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b/>
          <w:sz w:val="28"/>
          <w:lang w:bidi="it-I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3493"/>
        <w:gridCol w:w="6702"/>
        <w:gridCol w:w="236"/>
      </w:tblGrid>
      <w:tr w:rsidR="00CC4A2C">
        <w:trPr>
          <w:trHeight w:val="187"/>
        </w:trPr>
        <w:tc>
          <w:tcPr>
            <w:tcW w:w="1066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rFonts w:ascii="Times New Roman" w:hAnsi="Times New Roman"/>
                <w:color w:val="000000"/>
                <w:lang w:bidi="it-IT"/>
              </w:rPr>
            </w:pPr>
          </w:p>
        </w:tc>
      </w:tr>
      <w:tr w:rsidR="00CC4A2C">
        <w:trPr>
          <w:cantSplit/>
          <w:trHeight w:val="887"/>
        </w:trPr>
        <w:tc>
          <w:tcPr>
            <w:tcW w:w="2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Times New Roman" w:hAnsi="Times New Roman"/>
                <w:color w:val="000000"/>
                <w:sz w:val="2"/>
                <w:lang w:bidi="it-IT"/>
              </w:rPr>
            </w:pPr>
          </w:p>
        </w:tc>
        <w:tc>
          <w:tcPr>
            <w:tcW w:w="101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bidi="it-IT"/>
              </w:rPr>
            </w:pPr>
            <w:r>
              <w:rPr>
                <w:noProof/>
              </w:rPr>
              <w:drawing>
                <wp:inline distT="0" distB="0" distL="0" distR="0">
                  <wp:extent cx="6431915" cy="12446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915" cy="1244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Times New Roman" w:hAnsi="Times New Roman"/>
                <w:color w:val="000000"/>
                <w:sz w:val="2"/>
                <w:lang w:bidi="it-IT"/>
              </w:rPr>
            </w:pPr>
          </w:p>
        </w:tc>
      </w:tr>
      <w:tr w:rsidR="00CC4A2C">
        <w:trPr>
          <w:cantSplit/>
          <w:trHeight w:val="192"/>
        </w:trPr>
        <w:tc>
          <w:tcPr>
            <w:tcW w:w="2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lang w:bidi="it-IT"/>
              </w:rPr>
            </w:pPr>
          </w:p>
        </w:tc>
        <w:tc>
          <w:tcPr>
            <w:tcW w:w="101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" w:type="dxa"/>
            </w:tcMar>
            <w:vAlign w:val="center"/>
          </w:tcPr>
          <w:p w:rsidR="00CC4A2C" w:rsidRDefault="00CC4A2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lang w:bidi="it-IT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lang w:bidi="it-IT"/>
              </w:rPr>
            </w:pPr>
          </w:p>
        </w:tc>
      </w:tr>
      <w:tr w:rsidR="00CC4A2C">
        <w:trPr>
          <w:cantSplit/>
          <w:trHeight w:val="2364"/>
        </w:trPr>
        <w:tc>
          <w:tcPr>
            <w:tcW w:w="2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lang w:bidi="it-IT"/>
              </w:rPr>
            </w:pPr>
          </w:p>
        </w:tc>
        <w:tc>
          <w:tcPr>
            <w:tcW w:w="101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" w:type="dxa"/>
            </w:tcMar>
            <w:vAlign w:val="center"/>
          </w:tcPr>
          <w:p w:rsidR="00CC4A2C" w:rsidRDefault="00B21E5E">
            <w:pPr>
              <w:tabs>
                <w:tab w:val="left" w:pos="12600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  <w:tab w:val="left" w:pos="20412"/>
                <w:tab w:val="left" w:pos="21546"/>
                <w:tab w:val="left" w:pos="22680"/>
                <w:tab w:val="left" w:pos="23814"/>
                <w:tab w:val="left" w:pos="24948"/>
                <w:tab w:val="left" w:pos="26082"/>
                <w:tab w:val="left" w:pos="27216"/>
              </w:tabs>
              <w:spacing w:after="120" w:line="240" w:lineRule="auto"/>
              <w:ind w:right="23"/>
              <w:jc w:val="center"/>
              <w:rPr>
                <w:rFonts w:ascii="Trebuchet MS" w:hAnsi="Trebuchet MS"/>
                <w:b/>
                <w:color w:val="365F91"/>
                <w:sz w:val="28"/>
                <w:lang w:bidi="it-IT"/>
              </w:rPr>
            </w:pPr>
            <w:r>
              <w:rPr>
                <w:rFonts w:ascii="Trebuchet MS" w:hAnsi="Trebuchet MS"/>
                <w:b/>
                <w:color w:val="365F91"/>
                <w:sz w:val="36"/>
                <w:shd w:val="clear" w:color="auto" w:fill="FFFFFF"/>
                <w:lang w:bidi="it-IT"/>
              </w:rPr>
              <w:t>VALUTAZIONE DI IMPATTO SULLA PROTEZIONE DEI DATI</w:t>
            </w:r>
          </w:p>
          <w:p w:rsidR="00CC4A2C" w:rsidRDefault="00B21E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bidi="it-IT"/>
              </w:rPr>
            </w:pPr>
            <w:r>
              <w:rPr>
                <w:rFonts w:ascii="Trebuchet MS" w:hAnsi="Trebuchet MS"/>
                <w:i/>
                <w:color w:val="365F91"/>
                <w:sz w:val="28"/>
                <w:lang w:bidi="it-IT"/>
              </w:rPr>
              <w:t>ai sensi del GDPR 2016/679 e normativa nazionale in vigore</w:t>
            </w:r>
          </w:p>
        </w:tc>
        <w:tc>
          <w:tcPr>
            <w:tcW w:w="2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lang w:bidi="it-IT"/>
              </w:rPr>
            </w:pPr>
          </w:p>
        </w:tc>
      </w:tr>
      <w:tr w:rsidR="00CC4A2C">
        <w:trPr>
          <w:cantSplit/>
          <w:trHeight w:val="1652"/>
        </w:trPr>
        <w:tc>
          <w:tcPr>
            <w:tcW w:w="2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lang w:bidi="it-IT"/>
              </w:rPr>
            </w:pPr>
          </w:p>
        </w:tc>
        <w:tc>
          <w:tcPr>
            <w:tcW w:w="3493" w:type="dxa"/>
            <w:tcBorders>
              <w:left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center"/>
              <w:rPr>
                <w:rFonts w:ascii="Trebuchet MS" w:hAnsi="Trebuchet MS"/>
                <w:color w:val="3B3838"/>
                <w:sz w:val="20"/>
                <w:lang w:bidi="it-IT"/>
              </w:rPr>
            </w:pPr>
            <w:r>
              <w:rPr>
                <w:rFonts w:ascii="Trebuchet MS" w:hAnsi="Trebuchet MS"/>
                <w:b/>
                <w:color w:val="3B3838"/>
                <w:sz w:val="24"/>
                <w:lang w:bidi="it-IT"/>
              </w:rPr>
              <w:t>Organizzazione</w:t>
            </w:r>
          </w:p>
        </w:tc>
        <w:tc>
          <w:tcPr>
            <w:tcW w:w="670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D944AC" w:rsidP="00D944AC">
            <w:pPr>
              <w:widowControl w:val="0"/>
              <w:tabs>
                <w:tab w:val="left" w:pos="1134"/>
                <w:tab w:val="left" w:pos="2268"/>
                <w:tab w:val="left" w:pos="2447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lang w:bidi="it-IT"/>
              </w:rPr>
            </w:pPr>
            <w:r>
              <w:rPr>
                <w:rFonts w:ascii="Trebuchet MS" w:hAnsi="Trebuchet MS"/>
                <w:b/>
                <w:color w:val="000000"/>
                <w:sz w:val="28"/>
                <w:lang w:bidi="it-IT"/>
              </w:rPr>
              <w:t xml:space="preserve">Direzione Didattica </w:t>
            </w:r>
            <w:r w:rsidR="00B21E5E">
              <w:rPr>
                <w:rFonts w:ascii="Trebuchet MS" w:hAnsi="Trebuchet MS"/>
                <w:b/>
                <w:color w:val="000000"/>
                <w:sz w:val="28"/>
                <w:lang w:bidi="it-IT"/>
              </w:rPr>
              <w:t xml:space="preserve">"San Giovanni" - Terni </w:t>
            </w:r>
          </w:p>
        </w:tc>
        <w:tc>
          <w:tcPr>
            <w:tcW w:w="2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lang w:bidi="it-IT"/>
              </w:rPr>
            </w:pPr>
          </w:p>
        </w:tc>
      </w:tr>
      <w:tr w:rsidR="00CC4A2C">
        <w:trPr>
          <w:cantSplit/>
          <w:trHeight w:val="234"/>
        </w:trPr>
        <w:tc>
          <w:tcPr>
            <w:tcW w:w="2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lang w:bidi="it-IT"/>
              </w:rPr>
            </w:pPr>
          </w:p>
        </w:tc>
        <w:tc>
          <w:tcPr>
            <w:tcW w:w="101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" w:type="dxa"/>
            </w:tcMar>
            <w:vAlign w:val="center"/>
          </w:tcPr>
          <w:p w:rsidR="00CC4A2C" w:rsidRDefault="00CC4A2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"/>
                <w:lang w:bidi="it-IT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rebuchet MS" w:hAnsi="Trebuchet MS"/>
                <w:b/>
                <w:color w:val="000000"/>
                <w:sz w:val="2"/>
                <w:lang w:bidi="it-IT"/>
              </w:rPr>
            </w:pPr>
          </w:p>
        </w:tc>
      </w:tr>
      <w:tr w:rsidR="00CC4A2C">
        <w:trPr>
          <w:cantSplit/>
          <w:trHeight w:val="3475"/>
        </w:trPr>
        <w:tc>
          <w:tcPr>
            <w:tcW w:w="2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rebuchet MS" w:hAnsi="Trebuchet MS"/>
                <w:b/>
                <w:color w:val="000000"/>
                <w:sz w:val="2"/>
                <w:lang w:bidi="it-IT"/>
              </w:rPr>
            </w:pPr>
          </w:p>
        </w:tc>
        <w:tc>
          <w:tcPr>
            <w:tcW w:w="10195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" w:type="dxa"/>
            </w:tcMar>
            <w:vAlign w:val="center"/>
          </w:tcPr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color w:val="000000"/>
                <w:lang w:bidi="it-IT"/>
              </w:rPr>
            </w:pPr>
          </w:p>
          <w:tbl>
            <w:tblPr>
              <w:tblW w:w="0" w:type="auto"/>
              <w:tblInd w:w="156" w:type="dxa"/>
              <w:tblLayout w:type="fixed"/>
              <w:tblCellMar>
                <w:left w:w="46" w:type="dxa"/>
                <w:right w:w="46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6466"/>
            </w:tblGrid>
            <w:tr w:rsidR="00CC4A2C">
              <w:trPr>
                <w:trHeight w:val="1213"/>
              </w:trPr>
              <w:tc>
                <w:tcPr>
                  <w:tcW w:w="32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  <w:tcMar>
                    <w:top w:w="0" w:type="dxa"/>
                    <w:left w:w="46" w:type="dxa"/>
                    <w:bottom w:w="0" w:type="dxa"/>
                    <w:right w:w="46" w:type="dxa"/>
                  </w:tcMar>
                  <w:vAlign w:val="center"/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jc w:val="center"/>
                    <w:rPr>
                      <w:rFonts w:ascii="Trebuchet MS" w:hAnsi="Trebuchet MS"/>
                      <w:color w:val="00000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color w:val="000000"/>
                      <w:sz w:val="28"/>
                      <w:lang w:bidi="it-IT"/>
                    </w:rPr>
                    <w:t>TITOLARE</w:t>
                  </w:r>
                </w:p>
              </w:tc>
              <w:tc>
                <w:tcPr>
                  <w:tcW w:w="646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0" w:type="dxa"/>
                    <w:left w:w="46" w:type="dxa"/>
                    <w:bottom w:w="0" w:type="dxa"/>
                    <w:right w:w="46" w:type="dxa"/>
                  </w:tcMar>
                  <w:vAlign w:val="center"/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color w:val="00000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8"/>
                      <w:lang w:bidi="it-IT"/>
                    </w:rPr>
                    <w:t>Fiorillo Teresa Assunta</w:t>
                  </w:r>
                </w:p>
              </w:tc>
            </w:tr>
          </w:tbl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color w:val="000000"/>
                <w:lang w:bidi="it-IT"/>
              </w:rPr>
            </w:pPr>
          </w:p>
          <w:tbl>
            <w:tblPr>
              <w:tblW w:w="0" w:type="auto"/>
              <w:tblInd w:w="156" w:type="dxa"/>
              <w:tblLayout w:type="fixed"/>
              <w:tblCellMar>
                <w:left w:w="46" w:type="dxa"/>
                <w:right w:w="46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6466"/>
            </w:tblGrid>
            <w:tr w:rsidR="00CC4A2C">
              <w:tc>
                <w:tcPr>
                  <w:tcW w:w="32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  <w:tcMar>
                    <w:top w:w="0" w:type="dxa"/>
                    <w:left w:w="46" w:type="dxa"/>
                    <w:bottom w:w="0" w:type="dxa"/>
                    <w:right w:w="46" w:type="dxa"/>
                  </w:tcMar>
                  <w:vAlign w:val="center"/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jc w:val="center"/>
                    <w:rPr>
                      <w:rFonts w:ascii="Trebuchet MS" w:hAnsi="Trebuchet MS"/>
                      <w:color w:val="00000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color w:val="000000"/>
                      <w:sz w:val="28"/>
                      <w:lang w:bidi="it-IT"/>
                    </w:rPr>
                    <w:t>SEDE</w:t>
                  </w:r>
                </w:p>
              </w:tc>
              <w:tc>
                <w:tcPr>
                  <w:tcW w:w="646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0" w:type="dxa"/>
                    <w:left w:w="46" w:type="dxa"/>
                    <w:bottom w:w="0" w:type="dxa"/>
                    <w:right w:w="46" w:type="dxa"/>
                  </w:tcMar>
                  <w:vAlign w:val="center"/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color w:val="00000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lang w:bidi="it-IT"/>
                    </w:rPr>
                    <w:t>Sede Centrale</w:t>
                  </w:r>
                </w:p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color w:val="00000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lang w:bidi="it-IT"/>
                    </w:rPr>
                    <w:t>Via Liutprando 32, 05100</w:t>
                  </w:r>
                </w:p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color w:val="00000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lang w:bidi="it-IT"/>
                    </w:rPr>
                    <w:t>Terni - TR</w:t>
                  </w:r>
                </w:p>
                <w:p w:rsidR="00CC4A2C" w:rsidRDefault="00CC4A2C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color w:val="000000"/>
                      <w:lang w:bidi="it-IT"/>
                    </w:rPr>
                  </w:pPr>
                </w:p>
              </w:tc>
            </w:tr>
          </w:tbl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color w:val="000000"/>
                <w:lang w:bidi="it-IT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rebuchet MS" w:hAnsi="Trebuchet MS"/>
                <w:b/>
                <w:color w:val="000000"/>
                <w:sz w:val="24"/>
                <w:lang w:bidi="it-IT"/>
              </w:rPr>
            </w:pPr>
          </w:p>
        </w:tc>
      </w:tr>
      <w:tr w:rsidR="00CC4A2C">
        <w:trPr>
          <w:cantSplit/>
          <w:trHeight w:val="703"/>
        </w:trPr>
        <w:tc>
          <w:tcPr>
            <w:tcW w:w="2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rebuchet MS" w:hAnsi="Trebuchet MS"/>
                <w:b/>
                <w:color w:val="000000"/>
                <w:sz w:val="24"/>
                <w:lang w:bidi="it-IT"/>
              </w:rPr>
            </w:pPr>
          </w:p>
        </w:tc>
        <w:tc>
          <w:tcPr>
            <w:tcW w:w="10195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" w:type="dxa"/>
            </w:tcMar>
            <w:vAlign w:val="center"/>
          </w:tcPr>
          <w:p w:rsidR="00CC4A2C" w:rsidRDefault="00CC4A2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Trebuchet MS" w:hAnsi="Trebuchet MS"/>
                <w:color w:val="3B3838"/>
                <w:sz w:val="20"/>
                <w:lang w:bidi="it-IT"/>
              </w:rPr>
            </w:pPr>
          </w:p>
          <w:p w:rsidR="00CC4A2C" w:rsidRDefault="00B21E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Trebuchet MS" w:hAnsi="Trebuchet MS"/>
                <w:color w:val="000000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color w:val="000000"/>
                <w:sz w:val="20"/>
                <w:lang w:bidi="it-IT"/>
              </w:rPr>
              <w:t xml:space="preserve">Data revisione: </w:t>
            </w:r>
            <w:r w:rsidR="00271C0C">
              <w:rPr>
                <w:rStyle w:val="B"/>
                <w:rFonts w:ascii="Trebuchet MS" w:hAnsi="Trebuchet MS"/>
                <w:b w:val="0"/>
                <w:color w:val="000000"/>
                <w:sz w:val="20"/>
                <w:lang w:bidi="it-IT"/>
              </w:rPr>
              <w:t>07/01/2019</w:t>
            </w:r>
          </w:p>
          <w:p w:rsidR="00CC4A2C" w:rsidRDefault="00CC4A2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lang w:bidi="it-IT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lang w:bidi="it-IT"/>
              </w:rPr>
            </w:pPr>
          </w:p>
        </w:tc>
      </w:tr>
      <w:tr w:rsidR="00CC4A2C">
        <w:trPr>
          <w:cantSplit/>
          <w:trHeight w:val="542"/>
        </w:trPr>
        <w:tc>
          <w:tcPr>
            <w:tcW w:w="2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lang w:bidi="it-IT"/>
              </w:rPr>
            </w:pPr>
          </w:p>
        </w:tc>
        <w:tc>
          <w:tcPr>
            <w:tcW w:w="10195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" w:type="dxa"/>
            </w:tcMar>
            <w:vAlign w:val="center"/>
          </w:tcPr>
          <w:p w:rsidR="00CC4A2C" w:rsidRDefault="00CC4A2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Trebuchet MS" w:hAnsi="Trebuchet MS"/>
                <w:color w:val="3B3838"/>
                <w:sz w:val="20"/>
                <w:lang w:bidi="it-IT"/>
              </w:rPr>
            </w:pPr>
          </w:p>
          <w:p w:rsidR="00CC4A2C" w:rsidRDefault="00CC4A2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Trebuchet MS" w:hAnsi="Trebuchet MS"/>
                <w:color w:val="3B3838"/>
                <w:sz w:val="20"/>
                <w:lang w:bidi="it-IT"/>
              </w:rPr>
            </w:pPr>
          </w:p>
          <w:p w:rsidR="00CC4A2C" w:rsidRDefault="00CC4A2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Trebuchet MS" w:hAnsi="Trebuchet MS"/>
                <w:color w:val="3B3838"/>
                <w:sz w:val="20"/>
                <w:lang w:bidi="it-IT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rebuchet MS" w:hAnsi="Trebuchet MS"/>
                <w:color w:val="3B3838"/>
                <w:sz w:val="20"/>
                <w:lang w:bidi="it-IT"/>
              </w:rPr>
            </w:pPr>
          </w:p>
        </w:tc>
      </w:tr>
    </w:tbl>
    <w:p w:rsidR="00CC4A2C" w:rsidRDefault="00CC4A2C">
      <w:pPr>
        <w:jc w:val="both"/>
        <w:rPr>
          <w:rFonts w:ascii="Trebuchet MS" w:hAnsi="Trebuchet MS"/>
          <w:b/>
          <w:sz w:val="28"/>
          <w:lang w:bidi="it-IT"/>
        </w:rPr>
      </w:pPr>
    </w:p>
    <w:p w:rsidR="00CC4A2C" w:rsidRDefault="00CC4A2C">
      <w:pPr>
        <w:jc w:val="both"/>
        <w:rPr>
          <w:rFonts w:ascii="Trebuchet MS" w:hAnsi="Trebuchet MS"/>
          <w:b/>
          <w:sz w:val="28"/>
          <w:lang w:bidi="it-IT"/>
        </w:rPr>
        <w:sectPr w:rsidR="00CC4A2C">
          <w:headerReference w:type="default" r:id="rId8"/>
          <w:footerReference w:type="default" r:id="rId9"/>
          <w:pgSz w:w="11906" w:h="16838"/>
          <w:pgMar w:top="1417" w:right="1134" w:bottom="1134" w:left="652" w:header="708" w:footer="708" w:gutter="0"/>
          <w:cols w:space="720"/>
        </w:sectPr>
      </w:pPr>
    </w:p>
    <w:p w:rsidR="00CC4A2C" w:rsidRDefault="00CC4A2C">
      <w:pPr>
        <w:rPr>
          <w:rFonts w:ascii="Times New Roman" w:hAnsi="Times New Roman"/>
          <w:sz w:val="24"/>
          <w:lang w:bidi="it-IT"/>
        </w:rPr>
      </w:pPr>
    </w:p>
    <w:p w:rsidR="00CC4A2C" w:rsidRDefault="00B21E5E">
      <w:pPr>
        <w:pStyle w:val="Titolo1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center"/>
        <w:rPr>
          <w:rFonts w:ascii="Trebuchet MS" w:hAnsi="Trebuchet MS"/>
          <w:b/>
          <w:sz w:val="28"/>
          <w:lang w:bidi="it-IT"/>
        </w:rPr>
      </w:pPr>
      <w:r>
        <w:rPr>
          <w:rStyle w:val="B"/>
          <w:rFonts w:ascii="Trebuchet MS" w:hAnsi="Trebuchet MS"/>
          <w:sz w:val="28"/>
          <w:lang w:bidi="it-IT"/>
        </w:rPr>
        <w:t>VALUTAZIONE DI IMPATTO SULLA PROTEZIONE DEI DATI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La DPIA, acronimo di Data Protection Impact Assessment, è una valutazione preliminare, eseguita dal titolare del trattamento dei dati personali, relativa agli impatti a cui andrebbe incontro un trattamento laddove dovessero essere violate le misure di protezione dei dati.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In linea con l'approccio basato sul rischio adottato dal regolamento generale sulla protezione dei dati, non è obbligatorio svolgere una valutazione d'impatto sulla protezione dei dati per ciascun trattamento; è necessario realizzare una valutazione d'impatto sulla protezione dei dati soltanto quando la tipologia di trattamento "può presentare un rischio elevato per i diritti e le libertà delle persone fisiche" (articolo 35 del Regolamento 2016/679).</w:t>
      </w:r>
    </w:p>
    <w:p w:rsidR="00CC4A2C" w:rsidRDefault="00B21E5E">
      <w:pPr>
        <w:pStyle w:val="Titolo1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Calibri Light" w:hAnsi="Calibri Light"/>
          <w:b/>
          <w:sz w:val="24"/>
          <w:lang w:bidi="it-IT"/>
        </w:rPr>
      </w:pPr>
      <w:r>
        <w:rPr>
          <w:rStyle w:val="B"/>
          <w:rFonts w:ascii="Trebuchet MS" w:hAnsi="Trebuchet MS"/>
          <w:sz w:val="24"/>
          <w:lang w:bidi="it-IT"/>
        </w:rPr>
        <w:t>OBBLIGO DPIA</w:t>
      </w: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Ai sensi dell’articolo 35, paragrafo 3 del Regolamento 2016/679 la valutazione è stata effettuata nei casi in cui un trattamento può presentare rischi elevati, ossia quando: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pStyle w:val="Paragrafoelenco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una valutazione sistematica e globale di aspetti personali relativi a persone fisiche, basata su un trattamento automatizzato, compresa la profilazione, e sulla quale si fondano decisioni che hanno effetti giuridici o incidono in modo analogo significativamente su dette persone fisiche;</w:t>
      </w:r>
    </w:p>
    <w:p w:rsidR="00CC4A2C" w:rsidRDefault="00B21E5E">
      <w:pPr>
        <w:pStyle w:val="Paragrafoelenco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il trattamento, su larga scala, di categorie particolari di dati personali di cui all'articolo 9, paragrafo 1, o di dati relativi a condanne penali e a reati di cui all'articolo 10;</w:t>
      </w:r>
    </w:p>
    <w:p w:rsidR="00CC4A2C" w:rsidRDefault="00B21E5E">
      <w:pPr>
        <w:pStyle w:val="Paragrafoelenco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la sorveglianza sistematica su larga scala di una zona accessibile al pubblico.</w:t>
      </w:r>
    </w:p>
    <w:p w:rsidR="00CC4A2C" w:rsidRDefault="00CC4A2C">
      <w:pPr>
        <w:pStyle w:val="Paragrafoelenc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pStyle w:val="Titolo2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 Light" w:hAnsi="Calibri Light"/>
          <w:b/>
          <w:sz w:val="24"/>
          <w:lang w:bidi="it-IT"/>
        </w:rPr>
      </w:pPr>
      <w:r>
        <w:rPr>
          <w:rStyle w:val="B"/>
          <w:rFonts w:ascii="Trebuchet MS" w:hAnsi="Trebuchet MS"/>
          <w:sz w:val="24"/>
          <w:lang w:bidi="it-IT"/>
        </w:rPr>
        <w:t>CRITERI DA CONSIDERARE PER OBBLIGO DPIA</w:t>
      </w: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Nel percorso di analisi sono stati presi in considerazione i seguenti 9 criteri: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pStyle w:val="Paragrafoelenco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Valutazione o assegnazione di un punteggio</w:t>
      </w:r>
    </w:p>
    <w:p w:rsidR="00CC4A2C" w:rsidRDefault="00B21E5E">
      <w:pPr>
        <w:pStyle w:val="Paragrafoelenco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Processo decisionale automatizzato che ha effetto giuridico o incide in modo analogo significativamente</w:t>
      </w:r>
    </w:p>
    <w:p w:rsidR="00CC4A2C" w:rsidRDefault="00B21E5E">
      <w:pPr>
        <w:pStyle w:val="Paragrafoelenco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Monitoraggio sistematico</w:t>
      </w:r>
    </w:p>
    <w:p w:rsidR="00CC4A2C" w:rsidRDefault="00B21E5E">
      <w:pPr>
        <w:pStyle w:val="Paragrafoelenco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Dati sensibili o aventi carattere altamente personale</w:t>
      </w:r>
    </w:p>
    <w:p w:rsidR="00CC4A2C" w:rsidRDefault="00B21E5E">
      <w:pPr>
        <w:pStyle w:val="Paragrafoelenco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Trattamento di dati su larga scala</w:t>
      </w:r>
    </w:p>
    <w:p w:rsidR="00CC4A2C" w:rsidRDefault="00B21E5E">
      <w:pPr>
        <w:pStyle w:val="Paragrafoelenco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Creazione di corrispondenze o combinazione di insieme di dati</w:t>
      </w:r>
    </w:p>
    <w:p w:rsidR="00CC4A2C" w:rsidRDefault="00B21E5E">
      <w:pPr>
        <w:pStyle w:val="Paragrafoelenco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Dati relativi ad interessati vulnerabili</w:t>
      </w:r>
    </w:p>
    <w:p w:rsidR="00CC4A2C" w:rsidRDefault="00B21E5E">
      <w:pPr>
        <w:pStyle w:val="Paragrafoelenco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Uso innovativo o applicazione di nuove soluzioni tecnologiche</w:t>
      </w:r>
    </w:p>
    <w:p w:rsidR="00CC4A2C" w:rsidRDefault="00B21E5E">
      <w:pPr>
        <w:pStyle w:val="Paragrafoelenco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Trattamento che impedisce agli interessati di esercitare un diritto o di avvalersi di un servizio o di un contratto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Nel caso in cui un’attività di trattamento dati soddisfa due o più criteri viene eseguita la valutazione d'impatto sulla protezione dei dati.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pStyle w:val="Titolo1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 Light" w:hAnsi="Calibri Light"/>
          <w:b/>
          <w:sz w:val="24"/>
          <w:lang w:bidi="it-IT"/>
        </w:rPr>
      </w:pPr>
      <w:r>
        <w:rPr>
          <w:rStyle w:val="B"/>
          <w:rFonts w:ascii="Trebuchet MS" w:hAnsi="Trebuchet MS"/>
          <w:sz w:val="24"/>
          <w:lang w:bidi="it-IT"/>
        </w:rPr>
        <w:t>REVISIONE</w:t>
      </w: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Secondo le buone prassi, la valutazione d'impatto sulla protezione dei dati viene riesaminata continuamente e rivalutata con regolarità.</w:t>
      </w: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 Light" w:hAnsi="Calibri Light"/>
          <w:b/>
          <w:sz w:val="28"/>
          <w:lang w:bidi="it-IT"/>
        </w:rPr>
      </w:pPr>
      <w:r>
        <w:rPr>
          <w:rStyle w:val="B"/>
          <w:rFonts w:ascii="Calibri Light" w:hAnsi="Calibri Light"/>
          <w:sz w:val="28"/>
          <w:lang w:bidi="it-IT"/>
        </w:rPr>
        <w:br w:type="page"/>
      </w:r>
      <w:r>
        <w:rPr>
          <w:rStyle w:val="B"/>
          <w:rFonts w:ascii="Trebuchet MS" w:hAnsi="Trebuchet MS"/>
          <w:sz w:val="28"/>
          <w:lang w:bidi="it-IT"/>
        </w:rPr>
        <w:lastRenderedPageBreak/>
        <w:t xml:space="preserve">ALGORITMO VALUTAZIONE 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pStyle w:val="Titolo2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 Light" w:hAnsi="Calibri Light"/>
          <w:b/>
          <w:sz w:val="24"/>
          <w:lang w:bidi="it-IT"/>
        </w:rPr>
      </w:pPr>
      <w:r>
        <w:rPr>
          <w:rStyle w:val="B"/>
          <w:rFonts w:ascii="Trebuchet MS" w:hAnsi="Trebuchet MS"/>
          <w:sz w:val="24"/>
          <w:lang w:bidi="it-IT"/>
        </w:rPr>
        <w:t>1° STEP: identificazione dei trattamenti</w:t>
      </w:r>
    </w:p>
    <w:p w:rsidR="00CC4A2C" w:rsidRDefault="00B21E5E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/>
          <w:sz w:val="22"/>
          <w:lang w:bidi="it-IT"/>
        </w:rPr>
      </w:pPr>
      <w:r>
        <w:rPr>
          <w:rStyle w:val="B"/>
          <w:rFonts w:ascii="Trebuchet MS" w:hAnsi="Trebuchet MS"/>
          <w:b w:val="0"/>
          <w:sz w:val="22"/>
          <w:lang w:bidi="it-IT"/>
        </w:rPr>
        <w:t>Il primo step consiste nel censire tutte le attività di trattamento di dati personali specificandone:</w:t>
      </w:r>
    </w:p>
    <w:p w:rsidR="00CC4A2C" w:rsidRDefault="00CC4A2C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sz w:val="22"/>
          <w:lang w:bidi="it-IT"/>
        </w:rPr>
      </w:pPr>
    </w:p>
    <w:p w:rsidR="00CC4A2C" w:rsidRDefault="00B21E5E">
      <w:pPr>
        <w:pStyle w:val="Normal"/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sz w:val="22"/>
          <w:lang w:bidi="it-IT"/>
        </w:rPr>
      </w:pPr>
      <w:r>
        <w:rPr>
          <w:rStyle w:val="B"/>
          <w:rFonts w:ascii="Trebuchet MS" w:hAnsi="Trebuchet MS"/>
          <w:b w:val="0"/>
          <w:sz w:val="22"/>
          <w:lang w:bidi="it-IT"/>
        </w:rPr>
        <w:t>dati identificativi (Sede, struttura, funzioni),</w:t>
      </w:r>
    </w:p>
    <w:p w:rsidR="00CC4A2C" w:rsidRDefault="00B21E5E">
      <w:pPr>
        <w:pStyle w:val="Normal"/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sz w:val="22"/>
          <w:lang w:bidi="it-IT"/>
        </w:rPr>
      </w:pPr>
      <w:r>
        <w:rPr>
          <w:rStyle w:val="B"/>
          <w:rFonts w:ascii="Trebuchet MS" w:hAnsi="Trebuchet MS"/>
          <w:b w:val="0"/>
          <w:sz w:val="22"/>
          <w:lang w:bidi="it-IT"/>
        </w:rPr>
        <w:t>finalità,</w:t>
      </w:r>
    </w:p>
    <w:p w:rsidR="00CC4A2C" w:rsidRDefault="00B21E5E">
      <w:pPr>
        <w:pStyle w:val="Normal"/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sz w:val="22"/>
          <w:lang w:bidi="it-IT"/>
        </w:rPr>
      </w:pPr>
      <w:r>
        <w:rPr>
          <w:rStyle w:val="B"/>
          <w:rFonts w:ascii="Trebuchet MS" w:hAnsi="Trebuchet MS"/>
          <w:b w:val="0"/>
          <w:sz w:val="22"/>
          <w:lang w:bidi="it-IT"/>
        </w:rPr>
        <w:t>tipologia di dati personali trattati,</w:t>
      </w:r>
    </w:p>
    <w:p w:rsidR="00CC4A2C" w:rsidRDefault="00B21E5E">
      <w:pPr>
        <w:pStyle w:val="Normal"/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sz w:val="22"/>
          <w:lang w:bidi="it-IT"/>
        </w:rPr>
      </w:pPr>
      <w:r>
        <w:rPr>
          <w:rStyle w:val="B"/>
          <w:rFonts w:ascii="Trebuchet MS" w:hAnsi="Trebuchet MS"/>
          <w:b w:val="0"/>
          <w:sz w:val="22"/>
          <w:lang w:bidi="it-IT"/>
        </w:rPr>
        <w:t>categorie di interessati,</w:t>
      </w:r>
    </w:p>
    <w:p w:rsidR="00CC4A2C" w:rsidRDefault="00B21E5E">
      <w:pPr>
        <w:pStyle w:val="Normal"/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sz w:val="22"/>
          <w:lang w:bidi="it-IT"/>
        </w:rPr>
      </w:pPr>
      <w:r>
        <w:rPr>
          <w:rStyle w:val="B"/>
          <w:rFonts w:ascii="Trebuchet MS" w:hAnsi="Trebuchet MS"/>
          <w:b w:val="0"/>
          <w:sz w:val="22"/>
          <w:lang w:bidi="it-IT"/>
        </w:rPr>
        <w:t>destinatari,</w:t>
      </w:r>
    </w:p>
    <w:p w:rsidR="00CC4A2C" w:rsidRDefault="00B21E5E">
      <w:pPr>
        <w:pStyle w:val="Normal"/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sz w:val="22"/>
          <w:lang w:bidi="it-IT"/>
        </w:rPr>
      </w:pPr>
      <w:r>
        <w:rPr>
          <w:rStyle w:val="B"/>
          <w:rFonts w:ascii="Trebuchet MS" w:hAnsi="Trebuchet MS"/>
          <w:b w:val="0"/>
          <w:sz w:val="22"/>
          <w:lang w:bidi="it-IT"/>
        </w:rPr>
        <w:t>modalità di elaborazione dati (cartacea, elettronica, mista),</w:t>
      </w:r>
    </w:p>
    <w:p w:rsidR="00CC4A2C" w:rsidRDefault="00B21E5E">
      <w:pPr>
        <w:pStyle w:val="Normal"/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sz w:val="22"/>
          <w:lang w:bidi="it-IT"/>
        </w:rPr>
      </w:pPr>
      <w:r>
        <w:rPr>
          <w:rStyle w:val="B"/>
          <w:rFonts w:ascii="Trebuchet MS" w:hAnsi="Trebuchet MS"/>
          <w:b w:val="0"/>
          <w:sz w:val="22"/>
          <w:lang w:bidi="it-IT"/>
        </w:rPr>
        <w:t>termine cancellazione dati,</w:t>
      </w:r>
    </w:p>
    <w:p w:rsidR="00CC4A2C" w:rsidRDefault="00B21E5E">
      <w:pPr>
        <w:pStyle w:val="Normal"/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sz w:val="22"/>
          <w:lang w:bidi="it-IT"/>
        </w:rPr>
      </w:pPr>
      <w:r>
        <w:rPr>
          <w:rStyle w:val="B"/>
          <w:rFonts w:ascii="Trebuchet MS" w:hAnsi="Trebuchet MS"/>
          <w:b w:val="0"/>
          <w:sz w:val="22"/>
          <w:lang w:bidi="it-IT"/>
        </w:rPr>
        <w:t>eventuale trasferimento paesi terzi,</w:t>
      </w:r>
    </w:p>
    <w:p w:rsidR="00CC4A2C" w:rsidRDefault="00B21E5E">
      <w:pPr>
        <w:pStyle w:val="Normal"/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sz w:val="22"/>
          <w:lang w:bidi="it-IT"/>
        </w:rPr>
      </w:pPr>
      <w:r>
        <w:rPr>
          <w:rStyle w:val="B"/>
          <w:rFonts w:ascii="Trebuchet MS" w:hAnsi="Trebuchet MS"/>
          <w:b w:val="0"/>
          <w:sz w:val="22"/>
          <w:lang w:bidi="it-IT"/>
        </w:rPr>
        <w:t>misure di sicurezza.</w:t>
      </w:r>
    </w:p>
    <w:p w:rsidR="00CC4A2C" w:rsidRDefault="00CC4A2C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lang w:bidi="it-IT"/>
        </w:rPr>
      </w:pPr>
    </w:p>
    <w:p w:rsidR="00CC4A2C" w:rsidRDefault="00B21E5E">
      <w:pPr>
        <w:pStyle w:val="Titolo2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 Light" w:hAnsi="Calibri Light"/>
          <w:b/>
          <w:sz w:val="24"/>
          <w:lang w:bidi="it-IT"/>
        </w:rPr>
      </w:pPr>
      <w:r>
        <w:rPr>
          <w:rStyle w:val="B"/>
          <w:rFonts w:ascii="Trebuchet MS" w:hAnsi="Trebuchet MS"/>
          <w:sz w:val="24"/>
          <w:lang w:bidi="it-IT"/>
        </w:rPr>
        <w:t>2° STEP: valutazione del rischio e individuazione criteri per DPIA</w:t>
      </w: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 xml:space="preserve">Un rischio è uno scenario che descrive un evento e le sue conseguenze, stimato in termini di gravità e probabilità. L’entità dei rischi viene ricavata assegnando un opportuno valore alla </w:t>
      </w:r>
      <w:r>
        <w:rPr>
          <w:rStyle w:val="B"/>
          <w:rFonts w:ascii="Trebuchet MS" w:hAnsi="Trebuchet MS"/>
          <w:sz w:val="24"/>
          <w:lang w:bidi="it-IT"/>
        </w:rPr>
        <w:t>probabilità di accadimento (P)</w:t>
      </w:r>
      <w:r>
        <w:rPr>
          <w:rStyle w:val="B"/>
          <w:rFonts w:ascii="Trebuchet MS" w:hAnsi="Trebuchet MS"/>
          <w:b w:val="0"/>
          <w:sz w:val="24"/>
          <w:lang w:bidi="it-IT"/>
        </w:rPr>
        <w:t xml:space="preserve"> ed alle </w:t>
      </w:r>
      <w:r>
        <w:rPr>
          <w:rStyle w:val="B"/>
          <w:rFonts w:ascii="Trebuchet MS" w:hAnsi="Trebuchet MS"/>
          <w:sz w:val="24"/>
          <w:lang w:bidi="it-IT"/>
        </w:rPr>
        <w:t>conseguenze</w:t>
      </w:r>
      <w:r>
        <w:rPr>
          <w:rStyle w:val="B"/>
          <w:rFonts w:ascii="Trebuchet MS" w:hAnsi="Trebuchet MS"/>
          <w:b w:val="0"/>
          <w:sz w:val="24"/>
          <w:lang w:bidi="it-IT"/>
        </w:rPr>
        <w:t xml:space="preserve"> di tale evento </w:t>
      </w:r>
      <w:r>
        <w:rPr>
          <w:rStyle w:val="B"/>
          <w:rFonts w:ascii="Trebuchet MS" w:hAnsi="Trebuchet MS"/>
          <w:sz w:val="24"/>
          <w:lang w:bidi="it-IT"/>
        </w:rPr>
        <w:t>(C)</w:t>
      </w:r>
      <w:r>
        <w:rPr>
          <w:rStyle w:val="B"/>
          <w:rFonts w:ascii="Trebuchet MS" w:hAnsi="Trebuchet MS"/>
          <w:b w:val="0"/>
          <w:sz w:val="24"/>
          <w:lang w:bidi="it-IT"/>
        </w:rPr>
        <w:t>. Dalla combinazione di tali grandezze si ricava la matrice di rischio la cui entità è data dalla relazione:</w:t>
      </w:r>
    </w:p>
    <w:p w:rsidR="00CC4A2C" w:rsidRDefault="00CC4A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12"/>
          <w:lang w:bidi="it-IT"/>
        </w:rPr>
      </w:pPr>
    </w:p>
    <w:p w:rsidR="00CC4A2C" w:rsidRDefault="00B21E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rebuchet MS" w:hAnsi="Trebuchet MS"/>
          <w:b/>
          <w:sz w:val="24"/>
          <w:lang w:bidi="it-IT"/>
        </w:rPr>
      </w:pPr>
      <w:r>
        <w:rPr>
          <w:rStyle w:val="B"/>
          <w:rFonts w:ascii="Trebuchet MS" w:hAnsi="Trebuchet MS"/>
          <w:sz w:val="24"/>
          <w:lang w:bidi="it-IT"/>
        </w:rPr>
        <w:t>LR = P X C</w:t>
      </w:r>
    </w:p>
    <w:p w:rsidR="00CC4A2C" w:rsidRDefault="00CC4A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b/>
          <w:sz w:val="24"/>
          <w:lang w:bidi="it-IT"/>
        </w:rPr>
      </w:pPr>
    </w:p>
    <w:p w:rsidR="00CC4A2C" w:rsidRDefault="00B21E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b/>
          <w:sz w:val="24"/>
          <w:lang w:bidi="it-IT"/>
        </w:rPr>
      </w:pPr>
      <w:r>
        <w:rPr>
          <w:rStyle w:val="B"/>
          <w:rFonts w:ascii="Trebuchet MS" w:hAnsi="Trebuchet MS"/>
          <w:sz w:val="24"/>
          <w:lang w:bidi="it-IT"/>
        </w:rPr>
        <w:t>LR = livello di rischio</w:t>
      </w:r>
    </w:p>
    <w:p w:rsidR="00CC4A2C" w:rsidRDefault="00B21E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b/>
          <w:sz w:val="24"/>
          <w:lang w:bidi="it-IT"/>
        </w:rPr>
      </w:pPr>
      <w:r>
        <w:rPr>
          <w:rStyle w:val="B"/>
          <w:rFonts w:ascii="Trebuchet MS" w:hAnsi="Trebuchet MS"/>
          <w:sz w:val="24"/>
          <w:lang w:bidi="it-IT"/>
        </w:rPr>
        <w:t>P = probabilità di accadimento</w:t>
      </w:r>
    </w:p>
    <w:p w:rsidR="00CC4A2C" w:rsidRDefault="00B21E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b/>
          <w:sz w:val="24"/>
          <w:lang w:bidi="it-IT"/>
        </w:rPr>
      </w:pPr>
      <w:r>
        <w:rPr>
          <w:rStyle w:val="B"/>
          <w:rFonts w:ascii="Trebuchet MS" w:hAnsi="Trebuchet MS"/>
          <w:sz w:val="24"/>
          <w:lang w:bidi="it-IT"/>
        </w:rPr>
        <w:t>C = conseguenze</w:t>
      </w:r>
    </w:p>
    <w:p w:rsidR="00CC4A2C" w:rsidRDefault="00CC4A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b/>
          <w:sz w:val="24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 xml:space="preserve">Alla </w:t>
      </w:r>
      <w:r>
        <w:rPr>
          <w:rStyle w:val="B"/>
          <w:rFonts w:ascii="Trebuchet MS" w:hAnsi="Trebuchet MS"/>
          <w:sz w:val="24"/>
          <w:lang w:bidi="it-IT"/>
        </w:rPr>
        <w:t>probabilità di accadimento dell'evento</w:t>
      </w:r>
      <w:r>
        <w:rPr>
          <w:rStyle w:val="B"/>
          <w:rFonts w:ascii="Trebuchet MS" w:hAnsi="Trebuchet MS"/>
          <w:b w:val="0"/>
          <w:sz w:val="24"/>
          <w:lang w:bidi="it-IT"/>
        </w:rPr>
        <w:t xml:space="preserve"> </w:t>
      </w:r>
      <w:r>
        <w:rPr>
          <w:rStyle w:val="B"/>
          <w:rFonts w:ascii="Trebuchet MS" w:hAnsi="Trebuchet MS"/>
          <w:sz w:val="24"/>
          <w:lang w:bidi="it-IT"/>
        </w:rPr>
        <w:t>P</w:t>
      </w:r>
      <w:r>
        <w:rPr>
          <w:rStyle w:val="B"/>
          <w:rFonts w:ascii="Trebuchet MS" w:hAnsi="Trebuchet MS"/>
          <w:b w:val="0"/>
          <w:sz w:val="24"/>
          <w:lang w:bidi="it-IT"/>
        </w:rPr>
        <w:t xml:space="preserve"> è associato un indice numerico rappresentato nella seguente tabella: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12"/>
          <w:lang w:bidi="it-IT"/>
        </w:rPr>
      </w:pPr>
    </w:p>
    <w:tbl>
      <w:tblPr>
        <w:tblW w:w="0" w:type="auto"/>
        <w:tblInd w:w="235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6"/>
      </w:tblGrid>
      <w:tr w:rsidR="00CC4A2C">
        <w:trPr>
          <w:trHeight w:val="439"/>
        </w:trPr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color w:val="002060"/>
                <w:sz w:val="18"/>
                <w:lang w:bidi="it-IT"/>
              </w:rPr>
            </w:pPr>
            <w:r>
              <w:rPr>
                <w:rStyle w:val="B"/>
                <w:rFonts w:ascii="Trebuchet MS" w:hAnsi="Trebuchet MS"/>
                <w:color w:val="008000"/>
                <w:sz w:val="20"/>
                <w:lang w:bidi="it-IT"/>
              </w:rPr>
              <w:t>PROBABILITA' DELL'EVENTO</w:t>
            </w:r>
          </w:p>
        </w:tc>
      </w:tr>
      <w:tr w:rsidR="00CC4A2C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Improbabile</w:t>
            </w:r>
          </w:p>
        </w:tc>
      </w:tr>
      <w:tr w:rsidR="00CC4A2C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Poco probabile</w:t>
            </w:r>
          </w:p>
        </w:tc>
      </w:tr>
      <w:tr w:rsidR="00CC4A2C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Probabile</w:t>
            </w:r>
          </w:p>
        </w:tc>
      </w:tr>
      <w:tr w:rsidR="00CC4A2C">
        <w:trPr>
          <w:trHeight w:val="3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M. Probabile</w:t>
            </w:r>
          </w:p>
        </w:tc>
      </w:tr>
      <w:tr w:rsidR="00CC4A2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Quasi certo</w:t>
            </w:r>
          </w:p>
        </w:tc>
      </w:tr>
    </w:tbl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64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br w:type="page"/>
      </w:r>
      <w:r>
        <w:rPr>
          <w:rStyle w:val="B"/>
          <w:rFonts w:ascii="Trebuchet MS" w:hAnsi="Trebuchet MS"/>
          <w:b w:val="0"/>
          <w:sz w:val="24"/>
          <w:lang w:bidi="it-IT"/>
        </w:rPr>
        <w:lastRenderedPageBreak/>
        <w:t xml:space="preserve">Alle </w:t>
      </w:r>
      <w:r>
        <w:rPr>
          <w:rStyle w:val="B"/>
          <w:rFonts w:ascii="Trebuchet MS" w:hAnsi="Trebuchet MS"/>
          <w:sz w:val="24"/>
          <w:lang w:bidi="it-IT"/>
        </w:rPr>
        <w:t>conseguenze</w:t>
      </w:r>
      <w:r>
        <w:rPr>
          <w:rStyle w:val="B"/>
          <w:rFonts w:ascii="Trebuchet MS" w:hAnsi="Trebuchet MS"/>
          <w:b w:val="0"/>
          <w:sz w:val="24"/>
          <w:lang w:bidi="it-IT"/>
        </w:rPr>
        <w:t xml:space="preserve"> (C) è associato un indice numerico rappresentato nella seguente tabella:</w:t>
      </w:r>
    </w:p>
    <w:p w:rsidR="00CC4A2C" w:rsidRDefault="00CC4A2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64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tbl>
      <w:tblPr>
        <w:tblW w:w="0" w:type="auto"/>
        <w:tblInd w:w="235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6"/>
      </w:tblGrid>
      <w:tr w:rsidR="00CC4A2C">
        <w:trPr>
          <w:trHeight w:val="439"/>
        </w:trPr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color w:val="002060"/>
                <w:sz w:val="18"/>
                <w:lang w:bidi="it-IT"/>
              </w:rPr>
            </w:pPr>
            <w:r>
              <w:rPr>
                <w:rStyle w:val="B"/>
                <w:rFonts w:ascii="Trebuchet MS" w:hAnsi="Trebuchet MS"/>
                <w:color w:val="008000"/>
                <w:sz w:val="20"/>
                <w:lang w:bidi="it-IT"/>
              </w:rPr>
              <w:t>CONSEGUENZE</w:t>
            </w:r>
          </w:p>
        </w:tc>
      </w:tr>
      <w:tr w:rsidR="00CC4A2C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Trascurabili</w:t>
            </w:r>
          </w:p>
        </w:tc>
      </w:tr>
      <w:tr w:rsidR="00CC4A2C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Marginali</w:t>
            </w:r>
          </w:p>
        </w:tc>
      </w:tr>
      <w:tr w:rsidR="00CC4A2C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Limitate</w:t>
            </w:r>
          </w:p>
        </w:tc>
      </w:tr>
      <w:tr w:rsidR="00CC4A2C">
        <w:trPr>
          <w:trHeight w:val="3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Gravi</w:t>
            </w:r>
          </w:p>
        </w:tc>
      </w:tr>
      <w:tr w:rsidR="00CC4A2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Gravissime</w:t>
            </w:r>
          </w:p>
        </w:tc>
      </w:tr>
    </w:tbl>
    <w:p w:rsidR="00CC4A2C" w:rsidRDefault="00CC4A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rebuchet MS" w:hAnsi="Trebuchet MS"/>
          <w:sz w:val="24"/>
          <w:lang w:bidi="it-IT"/>
        </w:rPr>
      </w:pPr>
    </w:p>
    <w:p w:rsidR="00CC4A2C" w:rsidRDefault="00CC4A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rebuchet MS" w:hAnsi="Trebuchet MS"/>
          <w:sz w:val="20"/>
          <w:lang w:bidi="it-IT"/>
        </w:rPr>
      </w:pPr>
    </w:p>
    <w:p w:rsidR="00CC4A2C" w:rsidRDefault="00B21E5E">
      <w:pPr>
        <w:pStyle w:val="Titolo3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 Light" w:hAnsi="Calibri Light"/>
          <w:b/>
          <w:lang w:bidi="it-IT"/>
        </w:rPr>
      </w:pPr>
      <w:r>
        <w:rPr>
          <w:rStyle w:val="B"/>
          <w:rFonts w:ascii="Trebuchet MS" w:hAnsi="Trebuchet MS"/>
          <w:lang w:bidi="it-IT"/>
        </w:rPr>
        <w:t>MATRICE DEI RISCHI</w:t>
      </w:r>
    </w:p>
    <w:p w:rsidR="00CC4A2C" w:rsidRDefault="00B21E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0"/>
          <w:lang w:bidi="it-IT"/>
        </w:rPr>
      </w:pPr>
      <w:r>
        <w:rPr>
          <w:rStyle w:val="B"/>
          <w:rFonts w:ascii="Trebuchet MS" w:hAnsi="Trebuchet MS"/>
          <w:b w:val="0"/>
          <w:sz w:val="20"/>
          <w:lang w:bidi="it-IT"/>
        </w:rPr>
        <w:t xml:space="preserve">La matrice che scaturisce dalla combinazione di </w:t>
      </w:r>
      <w:r>
        <w:rPr>
          <w:rStyle w:val="B"/>
          <w:rFonts w:ascii="Trebuchet MS" w:hAnsi="Trebuchet MS"/>
          <w:sz w:val="20"/>
          <w:lang w:bidi="it-IT"/>
        </w:rPr>
        <w:t>probabilità</w:t>
      </w:r>
      <w:r>
        <w:rPr>
          <w:rStyle w:val="B"/>
          <w:rFonts w:ascii="Trebuchet MS" w:hAnsi="Trebuchet MS"/>
          <w:b w:val="0"/>
          <w:sz w:val="20"/>
          <w:lang w:bidi="it-IT"/>
        </w:rPr>
        <w:t xml:space="preserve"> e </w:t>
      </w:r>
      <w:r>
        <w:rPr>
          <w:rStyle w:val="B"/>
          <w:rFonts w:ascii="Trebuchet MS" w:hAnsi="Trebuchet MS"/>
          <w:sz w:val="20"/>
          <w:lang w:bidi="it-IT"/>
        </w:rPr>
        <w:t xml:space="preserve">conseguenze </w:t>
      </w:r>
      <w:r>
        <w:rPr>
          <w:rStyle w:val="B"/>
          <w:rFonts w:ascii="Trebuchet MS" w:hAnsi="Trebuchet MS"/>
          <w:b w:val="0"/>
          <w:sz w:val="20"/>
          <w:lang w:bidi="it-IT"/>
        </w:rPr>
        <w:t>è rappresentata in figura seguente:</w:t>
      </w:r>
    </w:p>
    <w:p w:rsidR="00CC4A2C" w:rsidRDefault="00CC4A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rebuchet MS" w:hAnsi="Trebuchet MS"/>
          <w:sz w:val="20"/>
          <w:lang w:bidi="it-I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701"/>
        <w:gridCol w:w="1701"/>
        <w:gridCol w:w="1701"/>
        <w:gridCol w:w="1701"/>
        <w:gridCol w:w="1553"/>
      </w:tblGrid>
      <w:tr w:rsidR="00CC4A2C">
        <w:trPr>
          <w:trHeight w:val="44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1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Probabilità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FFFF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0"/>
                <w:lang w:bidi="it-IT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FFFF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0"/>
                <w:lang w:bidi="it-IT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FFFF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0"/>
                <w:lang w:bidi="it-IT"/>
              </w:rPr>
              <w:t>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FFFF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0"/>
                <w:lang w:bidi="it-IT"/>
              </w:rPr>
              <w:t>25</w:t>
            </w:r>
          </w:p>
        </w:tc>
      </w:tr>
      <w:tr w:rsidR="00CC4A2C">
        <w:trPr>
          <w:trHeight w:val="41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rebuchet MS" w:hAnsi="Trebuchet MS"/>
                <w:b/>
                <w:color w:val="FFFFFF"/>
                <w:sz w:val="20"/>
                <w:lang w:bidi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FFFF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0"/>
                <w:lang w:bidi="it-IT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FFFF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0"/>
                <w:lang w:bidi="it-IT"/>
              </w:rPr>
              <w:t>16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FFFF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0"/>
                <w:lang w:bidi="it-IT"/>
              </w:rPr>
              <w:t>20</w:t>
            </w:r>
          </w:p>
        </w:tc>
      </w:tr>
      <w:tr w:rsidR="00CC4A2C">
        <w:trPr>
          <w:trHeight w:val="4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rebuchet MS" w:hAnsi="Trebuchet MS"/>
                <w:b/>
                <w:color w:val="FFFFFF"/>
                <w:sz w:val="20"/>
                <w:lang w:bidi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FFFF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0"/>
                <w:lang w:bidi="it-I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FFFF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0"/>
                <w:lang w:bidi="it-IT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12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0"/>
                <w:lang w:bidi="it-IT"/>
              </w:rPr>
              <w:t>15</w:t>
            </w:r>
          </w:p>
        </w:tc>
      </w:tr>
      <w:tr w:rsidR="00CC4A2C">
        <w:trPr>
          <w:trHeight w:val="42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rebuchet MS" w:hAnsi="Trebuchet MS"/>
                <w:b/>
                <w:sz w:val="20"/>
                <w:lang w:bidi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FFFF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0"/>
                <w:lang w:bidi="it-I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FFFF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0"/>
                <w:lang w:bidi="it-IT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0"/>
                <w:lang w:bidi="it-IT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10</w:t>
            </w:r>
          </w:p>
        </w:tc>
      </w:tr>
      <w:tr w:rsidR="00CC4A2C">
        <w:trPr>
          <w:trHeight w:val="41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rebuchet MS" w:hAnsi="Trebuchet MS"/>
                <w:b/>
                <w:sz w:val="20"/>
                <w:lang w:bidi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FFFF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0"/>
                <w:lang w:bidi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FFFF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0"/>
                <w:lang w:bidi="it-I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FFFF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0"/>
                <w:lang w:bidi="it-I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FFFF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0"/>
                <w:lang w:bidi="it-IT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FFFF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0"/>
                <w:lang w:bidi="it-IT"/>
              </w:rPr>
              <w:t>5</w:t>
            </w:r>
          </w:p>
        </w:tc>
      </w:tr>
      <w:tr w:rsidR="00CC4A2C">
        <w:tc>
          <w:tcPr>
            <w:tcW w:w="56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5</w:t>
            </w:r>
          </w:p>
        </w:tc>
      </w:tr>
      <w:tr w:rsidR="00CC4A2C">
        <w:trPr>
          <w:trHeight w:val="518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8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Conseguenze</w:t>
            </w:r>
          </w:p>
        </w:tc>
      </w:tr>
    </w:tbl>
    <w:p w:rsidR="00CC4A2C" w:rsidRDefault="00CC4A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/>
          <w:sz w:val="24"/>
          <w:lang w:bidi="it-IT"/>
        </w:rPr>
      </w:pP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</w:tblGrid>
      <w:tr w:rsidR="00CC4A2C">
        <w:trPr>
          <w:trHeight w:val="4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 xml:space="preserve">Entità Rischio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 xml:space="preserve">Valori di riferimento </w:t>
            </w:r>
          </w:p>
        </w:tc>
      </w:tr>
      <w:tr w:rsidR="00CC4A2C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Accettabile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1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5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(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1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≤ L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3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)</w:t>
            </w:r>
          </w:p>
        </w:tc>
      </w:tr>
      <w:tr w:rsidR="00CC4A2C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13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37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Medio - basso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1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5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(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4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≤ L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6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)</w:t>
            </w:r>
          </w:p>
        </w:tc>
      </w:tr>
      <w:tr w:rsidR="00CC4A2C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13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37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Rilevante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1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5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(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8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≤ L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12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)</w:t>
            </w:r>
          </w:p>
        </w:tc>
      </w:tr>
      <w:tr w:rsidR="00CC4A2C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Alto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1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5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(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15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≤ L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25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)</w:t>
            </w:r>
          </w:p>
        </w:tc>
      </w:tr>
    </w:tbl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0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Si ricava, così, per ogni attività di trattamento un Livello di Rischio (di potenziale perdita, divulgazione, modifica, distruzione non autorizzata di dati).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In questo step viene anche ricercata la presenza di criteri di obbligo DPIA: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0"/>
          <w:lang w:bidi="it-IT"/>
        </w:rPr>
      </w:pPr>
    </w:p>
    <w:p w:rsidR="00CC4A2C" w:rsidRDefault="00B21E5E">
      <w:pPr>
        <w:pStyle w:val="Paragrafoelenco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Valutazione o assegnazione di un punteggio</w:t>
      </w:r>
    </w:p>
    <w:p w:rsidR="00CC4A2C" w:rsidRDefault="00B21E5E">
      <w:pPr>
        <w:pStyle w:val="Paragrafoelenco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Processo decisionale automatizzato che ha effetto giuridico o incide in modo analogo significativamente</w:t>
      </w:r>
    </w:p>
    <w:p w:rsidR="00CC4A2C" w:rsidRDefault="00B21E5E">
      <w:pPr>
        <w:pStyle w:val="Paragrafoelenco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Monitoraggio sistematico</w:t>
      </w:r>
    </w:p>
    <w:p w:rsidR="00CC4A2C" w:rsidRDefault="00B21E5E">
      <w:pPr>
        <w:pStyle w:val="Paragrafoelenco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lastRenderedPageBreak/>
        <w:t>Dati sensibili o aventi carattere altamente personale</w:t>
      </w:r>
    </w:p>
    <w:p w:rsidR="00CC4A2C" w:rsidRDefault="00B21E5E">
      <w:pPr>
        <w:pStyle w:val="Paragrafoelenco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Trattamento di dati su larga scala</w:t>
      </w:r>
    </w:p>
    <w:p w:rsidR="00CC4A2C" w:rsidRDefault="00B21E5E">
      <w:pPr>
        <w:pStyle w:val="Paragrafoelenco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Creazione di corrispondenze o combinazione di insieme di dati</w:t>
      </w:r>
    </w:p>
    <w:p w:rsidR="00CC4A2C" w:rsidRDefault="00B21E5E">
      <w:pPr>
        <w:pStyle w:val="Paragrafoelenco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Dati relativi ad interessati vulnerabili</w:t>
      </w:r>
    </w:p>
    <w:p w:rsidR="00CC4A2C" w:rsidRDefault="00B21E5E">
      <w:pPr>
        <w:pStyle w:val="Paragrafoelenco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Uso innovativo o applicazione di nuove soluzioni tecnologiche</w:t>
      </w:r>
    </w:p>
    <w:p w:rsidR="00CC4A2C" w:rsidRDefault="00B21E5E">
      <w:pPr>
        <w:pStyle w:val="Paragrafoelenco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Trattamento che impedisce agli interessati di esercitare un diritto o di avvalersi di un servizio o di un contratto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Se vi è presenza di almeno due criteri e/o il Livello di Rischio risulta ALTO, l’attività richiede la DPIA.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pStyle w:val="Titolo2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 Light" w:hAnsi="Calibri Light"/>
          <w:b/>
          <w:sz w:val="24"/>
          <w:lang w:bidi="it-IT"/>
        </w:rPr>
      </w:pPr>
      <w:r>
        <w:rPr>
          <w:rStyle w:val="B"/>
          <w:rFonts w:ascii="Trebuchet MS" w:hAnsi="Trebuchet MS"/>
          <w:sz w:val="24"/>
          <w:lang w:bidi="it-IT"/>
        </w:rPr>
        <w:t>3 STEP: DPIA – valutazione del rischio normalizzato</w:t>
      </w: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Ai sensi dell’art. 35 del GDPR, vengono individuate tutte le attività di trattamento che in prima analisi presentano un livello di rischio alto e/o prevendono due o più criteri di obbligo DPIA.</w:t>
      </w: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Nel caso in cui, quindi, l’indice di rischio si colloca nel range 15 ÷ 25, l’attività necessita di una valutazione di impatto mediante un’analisi approfondita di alcuni aspetti.</w:t>
      </w: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La DPIA si basa su un’analisi dei rischi più dettagliata cercando di dare un peso ai possibili controlli applicabili, ricavando, così, un indice di rischio “normalizzato” rispetto al contesto aziendale.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Il rischio viene calcolato in funzione dei 3 fattori seguenti: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rebuchet MS" w:hAnsi="Trebuchet MS"/>
          <w:b/>
          <w:sz w:val="24"/>
          <w:lang w:bidi="it-IT"/>
        </w:rPr>
      </w:pPr>
      <w:r>
        <w:rPr>
          <w:rStyle w:val="B"/>
          <w:rFonts w:ascii="Trebuchet MS" w:hAnsi="Trebuchet MS"/>
          <w:sz w:val="24"/>
          <w:lang w:bidi="it-IT"/>
        </w:rPr>
        <w:t>RN = f (P, C, Vu)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Dove: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P = probabilità</w:t>
      </w: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C = conseguenze generate dall’evento</w:t>
      </w: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V = vulnerabilità rispetto al grado di adeguatezza delle misure</w:t>
      </w: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238875" cy="3257550"/>
            <wp:effectExtent l="0" t="0" r="0" b="0"/>
            <wp:wrapSquare wrapText="bothSides"/>
            <wp:docPr id="2" name="_tx_id_1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b/>
          <w:sz w:val="24"/>
          <w:lang w:bidi="it-IT"/>
        </w:rPr>
      </w:pPr>
      <w:r>
        <w:rPr>
          <w:rStyle w:val="B"/>
          <w:rFonts w:ascii="Trebuchet MS" w:hAnsi="Trebuchet MS"/>
          <w:sz w:val="24"/>
          <w:lang w:bidi="it-IT"/>
        </w:rPr>
        <w:lastRenderedPageBreak/>
        <w:t>In prima battuta viene ricavato il rischio intrinseco Ri come prodotto della probabilità P e delle conseguenze C, in base agli indici numerici assegnati ad entrambi i fattori.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b/>
          <w:sz w:val="24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 xml:space="preserve">Alla </w:t>
      </w:r>
      <w:r>
        <w:rPr>
          <w:rStyle w:val="B"/>
          <w:rFonts w:ascii="Trebuchet MS" w:hAnsi="Trebuchet MS"/>
          <w:sz w:val="24"/>
          <w:lang w:bidi="it-IT"/>
        </w:rPr>
        <w:t>probabilità P</w:t>
      </w:r>
      <w:r>
        <w:rPr>
          <w:rStyle w:val="B"/>
          <w:rFonts w:ascii="Trebuchet MS" w:hAnsi="Trebuchet MS"/>
          <w:b w:val="0"/>
          <w:sz w:val="24"/>
          <w:lang w:bidi="it-IT"/>
        </w:rPr>
        <w:t xml:space="preserve"> è associato un indice numerico rappresentato nella seguente tabella: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12"/>
          <w:lang w:bidi="it-IT"/>
        </w:rPr>
      </w:pPr>
    </w:p>
    <w:tbl>
      <w:tblPr>
        <w:tblW w:w="0" w:type="auto"/>
        <w:tblInd w:w="235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6"/>
      </w:tblGrid>
      <w:tr w:rsidR="00CC4A2C">
        <w:trPr>
          <w:trHeight w:val="439"/>
        </w:trPr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color w:val="002060"/>
                <w:sz w:val="18"/>
                <w:lang w:bidi="it-IT"/>
              </w:rPr>
            </w:pPr>
            <w:r>
              <w:rPr>
                <w:rStyle w:val="B"/>
                <w:rFonts w:ascii="Trebuchet MS" w:hAnsi="Trebuchet MS"/>
                <w:color w:val="008000"/>
                <w:sz w:val="20"/>
                <w:lang w:bidi="it-IT"/>
              </w:rPr>
              <w:t>Probabilità</w:t>
            </w:r>
          </w:p>
        </w:tc>
      </w:tr>
      <w:tr w:rsidR="00CC4A2C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Improbabile</w:t>
            </w:r>
          </w:p>
        </w:tc>
      </w:tr>
      <w:tr w:rsidR="00CC4A2C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Poco probabile</w:t>
            </w:r>
          </w:p>
        </w:tc>
      </w:tr>
      <w:tr w:rsidR="00CC4A2C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Probabile</w:t>
            </w:r>
          </w:p>
        </w:tc>
      </w:tr>
      <w:tr w:rsidR="00CC4A2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Quasi certo</w:t>
            </w:r>
          </w:p>
        </w:tc>
      </w:tr>
    </w:tbl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64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 xml:space="preserve">Alle </w:t>
      </w:r>
      <w:r>
        <w:rPr>
          <w:rStyle w:val="B"/>
          <w:rFonts w:ascii="Trebuchet MS" w:hAnsi="Trebuchet MS"/>
          <w:sz w:val="24"/>
          <w:lang w:bidi="it-IT"/>
        </w:rPr>
        <w:t>conseguenze</w:t>
      </w:r>
      <w:r>
        <w:rPr>
          <w:rStyle w:val="B"/>
          <w:rFonts w:ascii="Trebuchet MS" w:hAnsi="Trebuchet MS"/>
          <w:b w:val="0"/>
          <w:sz w:val="24"/>
          <w:lang w:bidi="it-IT"/>
        </w:rPr>
        <w:t xml:space="preserve"> (C) è associato un indice numerico rappresentato nella seguente tabella:</w:t>
      </w:r>
    </w:p>
    <w:p w:rsidR="00CC4A2C" w:rsidRDefault="00CC4A2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64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tbl>
      <w:tblPr>
        <w:tblW w:w="0" w:type="auto"/>
        <w:tblInd w:w="235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6"/>
      </w:tblGrid>
      <w:tr w:rsidR="00CC4A2C">
        <w:trPr>
          <w:trHeight w:val="439"/>
        </w:trPr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color w:val="002060"/>
                <w:sz w:val="18"/>
                <w:lang w:bidi="it-IT"/>
              </w:rPr>
            </w:pPr>
            <w:r>
              <w:rPr>
                <w:rStyle w:val="B"/>
                <w:rFonts w:ascii="Trebuchet MS" w:hAnsi="Trebuchet MS"/>
                <w:color w:val="008000"/>
                <w:sz w:val="20"/>
                <w:lang w:bidi="it-IT"/>
              </w:rPr>
              <w:t>CONSEGUENZE</w:t>
            </w:r>
          </w:p>
        </w:tc>
      </w:tr>
      <w:tr w:rsidR="00CC4A2C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Trascurabili</w:t>
            </w:r>
          </w:p>
        </w:tc>
      </w:tr>
      <w:tr w:rsidR="00CC4A2C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Marginali</w:t>
            </w:r>
          </w:p>
        </w:tc>
      </w:tr>
      <w:tr w:rsidR="00CC4A2C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Limitate</w:t>
            </w:r>
          </w:p>
        </w:tc>
      </w:tr>
      <w:tr w:rsidR="00CC4A2C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Gravi</w:t>
            </w:r>
          </w:p>
        </w:tc>
      </w:tr>
    </w:tbl>
    <w:p w:rsidR="00CC4A2C" w:rsidRDefault="00CC4A2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64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Rispetto al 1 STEP, la matrice ha un range ridotto, essendo una matrice 4 x 4: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"/>
        <w:gridCol w:w="1094"/>
        <w:gridCol w:w="1605"/>
        <w:gridCol w:w="1605"/>
        <w:gridCol w:w="1605"/>
        <w:gridCol w:w="1605"/>
      </w:tblGrid>
      <w:tr w:rsidR="00CC4A2C">
        <w:trPr>
          <w:trHeight w:val="593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1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13" w:right="113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PROBABILITÀ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16</w:t>
            </w:r>
          </w:p>
        </w:tc>
      </w:tr>
      <w:tr w:rsidR="00CC4A2C">
        <w:trPr>
          <w:trHeight w:val="559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12</w:t>
            </w:r>
          </w:p>
        </w:tc>
      </w:tr>
      <w:tr w:rsidR="00CC4A2C">
        <w:trPr>
          <w:trHeight w:val="554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8</w:t>
            </w:r>
          </w:p>
        </w:tc>
      </w:tr>
      <w:tr w:rsidR="00CC4A2C">
        <w:trPr>
          <w:trHeight w:val="548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4</w:t>
            </w:r>
          </w:p>
        </w:tc>
      </w:tr>
      <w:tr w:rsidR="00CC4A2C">
        <w:trPr>
          <w:trHeight w:val="427"/>
        </w:trPr>
        <w:tc>
          <w:tcPr>
            <w:tcW w:w="47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109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4</w:t>
            </w:r>
          </w:p>
        </w:tc>
      </w:tr>
      <w:tr w:rsidR="00CC4A2C">
        <w:trPr>
          <w:trHeight w:val="428"/>
        </w:trPr>
        <w:tc>
          <w:tcPr>
            <w:tcW w:w="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109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CONSEGUENZE</w:t>
            </w:r>
          </w:p>
        </w:tc>
      </w:tr>
    </w:tbl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</w:tblGrid>
      <w:tr w:rsidR="00CC4A2C">
        <w:trPr>
          <w:trHeight w:val="402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lastRenderedPageBreak/>
              <w:t>RISCHIO INTRINSECO</w:t>
            </w:r>
          </w:p>
        </w:tc>
      </w:tr>
      <w:tr w:rsidR="00CC4A2C">
        <w:trPr>
          <w:trHeight w:val="4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 xml:space="preserve">Ri = P x C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 xml:space="preserve">Valori di riferimento </w:t>
            </w:r>
          </w:p>
        </w:tc>
      </w:tr>
      <w:tr w:rsidR="00CC4A2C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Molto basso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1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5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(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1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Ri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2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)</w:t>
            </w:r>
          </w:p>
        </w:tc>
      </w:tr>
      <w:tr w:rsidR="00CC4A2C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13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37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Basso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1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5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(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3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Ri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4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)</w:t>
            </w:r>
          </w:p>
        </w:tc>
      </w:tr>
      <w:tr w:rsidR="00CC4A2C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13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37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Rilevante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1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5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(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6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Ri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9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)</w:t>
            </w:r>
          </w:p>
        </w:tc>
      </w:tr>
      <w:tr w:rsidR="00CC4A2C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Alto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1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5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(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12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Ri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16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)</w:t>
            </w:r>
          </w:p>
        </w:tc>
      </w:tr>
    </w:tbl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Il rischio intrinseco viene ricavato prendendo in considerazione tutti i possibili Pericoli e Rischi.</w:t>
      </w: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Di seguito la suddivisione delle aree di pericolo con i rischi generati.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4"/>
        <w:gridCol w:w="4104"/>
      </w:tblGrid>
      <w:tr w:rsidR="00CC4A2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FFFF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4"/>
                <w:lang w:bidi="it-IT"/>
              </w:rPr>
              <w:t>PERICOLO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FFFF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color w:val="FFFFFF"/>
                <w:sz w:val="24"/>
                <w:lang w:bidi="it-IT"/>
              </w:rPr>
              <w:t>RISCHI</w:t>
            </w:r>
          </w:p>
        </w:tc>
      </w:tr>
      <w:tr w:rsidR="00CC4A2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Agenti fisici (incendio, allagamento, attacchi esterni)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Perdita</w:t>
            </w:r>
          </w:p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Distruzione non autorizzata</w:t>
            </w:r>
          </w:p>
        </w:tc>
      </w:tr>
      <w:tr w:rsidR="00CC4A2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Eventi naturali (terremoti, eruzioni vulcaniche, ecc.)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Perdita</w:t>
            </w:r>
          </w:p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Distruzione non autorizzata</w:t>
            </w:r>
          </w:p>
        </w:tc>
      </w:tr>
      <w:tr w:rsidR="00CC4A2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Interruzione servizi (sbalzi di tensione, guasti impianto di climatizzazione, interruzione collegamenti di rete, ecc.)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Perdita</w:t>
            </w:r>
          </w:p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Distruzione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Modifica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Divulgazione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Accesso dati non autorizzato</w:t>
            </w:r>
          </w:p>
        </w:tc>
      </w:tr>
      <w:tr w:rsidR="00CC4A2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Problemi tecnici (Anomalie e malfunzionamento software, problemi hardware o componenti servizio IT)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Perdita</w:t>
            </w:r>
          </w:p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Distruzione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Modifica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Divulgazione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Accesso dati non autorizzato</w:t>
            </w:r>
          </w:p>
        </w:tc>
      </w:tr>
      <w:tr w:rsidR="00CC4A2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Compromissione informazioni (intercettazioni, rivelazione informazioni, infiltrazioni in messaggistica di posta elettronica, ecc.)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Perdita</w:t>
            </w:r>
          </w:p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Distruzione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Modifica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Divulgazione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Accesso dati non autorizzato</w:t>
            </w:r>
          </w:p>
        </w:tc>
      </w:tr>
      <w:tr w:rsidR="00CC4A2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Perdita</w:t>
            </w:r>
          </w:p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Distruzione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Modifica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Divulgazione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Accesso dati non autorizzato</w:t>
            </w:r>
          </w:p>
        </w:tc>
      </w:tr>
    </w:tbl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Per ricavare il Rischio Normalizzato RN, viene introdotto il fattore Vulnerabilità Vu che fornisce un’indicazione circa l’adeguatezza delle misure di sicurezza attuate per ogni rischio.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64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lastRenderedPageBreak/>
        <w:t xml:space="preserve">Alla </w:t>
      </w:r>
      <w:r>
        <w:rPr>
          <w:rStyle w:val="B"/>
          <w:rFonts w:ascii="Trebuchet MS" w:hAnsi="Trebuchet MS"/>
          <w:sz w:val="24"/>
          <w:lang w:bidi="it-IT"/>
        </w:rPr>
        <w:t>Vulnerabilità</w:t>
      </w:r>
      <w:r>
        <w:rPr>
          <w:rStyle w:val="B"/>
          <w:rFonts w:ascii="Trebuchet MS" w:hAnsi="Trebuchet MS"/>
          <w:b w:val="0"/>
          <w:sz w:val="24"/>
          <w:lang w:bidi="it-IT"/>
        </w:rPr>
        <w:t xml:space="preserve"> (Vu) è associato un indice numerico rappresentato nella seguente tabella:</w:t>
      </w:r>
    </w:p>
    <w:p w:rsidR="00CC4A2C" w:rsidRDefault="00CC4A2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64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tbl>
      <w:tblPr>
        <w:tblW w:w="0" w:type="auto"/>
        <w:tblInd w:w="2316" w:type="dxa"/>
        <w:tblLayout w:type="fixed"/>
        <w:tblCellMar>
          <w:left w:w="75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2580"/>
        <w:gridCol w:w="1932"/>
      </w:tblGrid>
      <w:tr w:rsidR="00CC4A2C">
        <w:trPr>
          <w:trHeight w:val="539"/>
        </w:trPr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FE1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VULNERABILITA'</w:t>
            </w: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1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Valore</w:t>
            </w:r>
          </w:p>
        </w:tc>
      </w:tr>
      <w:tr w:rsidR="00CC4A2C">
        <w:trPr>
          <w:trHeight w:val="407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1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Adeguate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0,25</w:t>
            </w:r>
          </w:p>
        </w:tc>
      </w:tr>
      <w:tr w:rsidR="00CC4A2C">
        <w:trPr>
          <w:trHeight w:val="41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2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Parzialmente adeguate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0,5</w:t>
            </w:r>
          </w:p>
        </w:tc>
      </w:tr>
      <w:tr w:rsidR="00CC4A2C">
        <w:trPr>
          <w:trHeight w:val="42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FE1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lang w:bidi="it-IT"/>
              </w:rPr>
            </w:pPr>
            <w:r>
              <w:rPr>
                <w:rStyle w:val="B"/>
                <w:rFonts w:ascii="Trebuchet MS" w:hAnsi="Trebuchet MS"/>
                <w:sz w:val="16"/>
                <w:lang w:bidi="it-IT"/>
              </w:rPr>
              <w:t>3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Inadeguate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1</w:t>
            </w:r>
          </w:p>
        </w:tc>
      </w:tr>
    </w:tbl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 xml:space="preserve">Per ogni rischio vengono indicate le misure di sicurezza adottate, per ognuna delle quali viene definito il grado di adeguatezza, assegnando uno dei possibili valori: 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pStyle w:val="Paragrafoelenco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 xml:space="preserve">0,25; </w:t>
      </w:r>
    </w:p>
    <w:p w:rsidR="00CC4A2C" w:rsidRDefault="00B21E5E">
      <w:pPr>
        <w:pStyle w:val="Paragrafoelenco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0,5;</w:t>
      </w:r>
    </w:p>
    <w:p w:rsidR="00CC4A2C" w:rsidRDefault="00B21E5E">
      <w:pPr>
        <w:pStyle w:val="Paragrafoelenco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1.</w:t>
      </w:r>
    </w:p>
    <w:p w:rsidR="00CC4A2C" w:rsidRDefault="00CC4A2C">
      <w:pPr>
        <w:pStyle w:val="Paragrafoelenc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Per ricavare il valore del rischio normalizzato RN viene moltiplicato il Rischio Intrinseco Ri con il valore peggiore assegnato alle misure di sicurezza relativamente a quel rischio.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"/>
        <w:gridCol w:w="1094"/>
        <w:gridCol w:w="1605"/>
        <w:gridCol w:w="1605"/>
        <w:gridCol w:w="1605"/>
        <w:gridCol w:w="1605"/>
      </w:tblGrid>
      <w:tr w:rsidR="00CC4A2C">
        <w:trPr>
          <w:trHeight w:val="559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Vu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1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&lt;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RN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3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RN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6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RN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12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RN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16</w:t>
            </w:r>
          </w:p>
        </w:tc>
      </w:tr>
      <w:tr w:rsidR="00CC4A2C">
        <w:trPr>
          <w:trHeight w:val="554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0,5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0,5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&lt;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RN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≤ 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1,5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RN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3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&lt;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RN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6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RN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8</w:t>
            </w:r>
          </w:p>
        </w:tc>
      </w:tr>
      <w:tr w:rsidR="00CC4A2C">
        <w:trPr>
          <w:trHeight w:val="548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widowControl w:val="0"/>
              <w:spacing w:after="0" w:line="240" w:lineRule="auto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0,25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0,25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RN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0,5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0,75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RN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1,5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RN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&lt;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3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RN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4</w:t>
            </w:r>
          </w:p>
        </w:tc>
      </w:tr>
      <w:tr w:rsidR="00CC4A2C">
        <w:trPr>
          <w:trHeight w:val="427"/>
        </w:trPr>
        <w:tc>
          <w:tcPr>
            <w:tcW w:w="47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109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1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Ri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3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Ri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6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Ri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12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Ri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16</w:t>
            </w:r>
          </w:p>
        </w:tc>
      </w:tr>
      <w:tr w:rsidR="00CC4A2C">
        <w:trPr>
          <w:trHeight w:val="428"/>
        </w:trPr>
        <w:tc>
          <w:tcPr>
            <w:tcW w:w="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109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CC4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Ri</w:t>
            </w:r>
          </w:p>
        </w:tc>
      </w:tr>
    </w:tbl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</w:tblGrid>
      <w:tr w:rsidR="00CC4A2C">
        <w:trPr>
          <w:trHeight w:val="402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NORMALIZZATO</w:t>
            </w:r>
          </w:p>
        </w:tc>
      </w:tr>
      <w:tr w:rsidR="00CC4A2C">
        <w:trPr>
          <w:trHeight w:val="4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 xml:space="preserve">RN = Ri x Vu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 xml:space="preserve">Valori di riferimento </w:t>
            </w:r>
          </w:p>
        </w:tc>
      </w:tr>
      <w:tr w:rsidR="00CC4A2C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Molto basso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1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5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0,25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RN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1</w:t>
            </w:r>
          </w:p>
        </w:tc>
      </w:tr>
      <w:tr w:rsidR="00CC4A2C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13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37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Basso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1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5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1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&lt;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RN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&lt;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3</w:t>
            </w:r>
          </w:p>
        </w:tc>
      </w:tr>
      <w:tr w:rsidR="00CC4A2C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widowControl w:val="0"/>
              <w:tabs>
                <w:tab w:val="left" w:pos="13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37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Rilevante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1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5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3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RN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9</w:t>
            </w:r>
          </w:p>
        </w:tc>
      </w:tr>
      <w:tr w:rsidR="00CC4A2C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Alto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1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15"/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12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i/>
                <w:sz w:val="20"/>
                <w:lang w:bidi="it-IT"/>
              </w:rPr>
              <w:t xml:space="preserve">RN </w:t>
            </w: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 xml:space="preserve">≤ </w:t>
            </w: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16</w:t>
            </w:r>
          </w:p>
        </w:tc>
      </w:tr>
    </w:tbl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shd w:val="clear" w:color="auto" w:fill="00FFFF"/>
          <w:lang w:bidi="it-IT"/>
        </w:rPr>
        <w:t xml:space="preserve">Se, a valle dell’analisi DPIA, l’attività ricade comunque in fascia </w:t>
      </w:r>
      <w:r>
        <w:rPr>
          <w:rStyle w:val="B"/>
          <w:rFonts w:ascii="Trebuchet MS" w:hAnsi="Trebuchet MS"/>
          <w:sz w:val="24"/>
          <w:shd w:val="clear" w:color="auto" w:fill="00FFFF"/>
          <w:lang w:bidi="it-IT"/>
        </w:rPr>
        <w:t>ALTA</w:t>
      </w:r>
      <w:r>
        <w:rPr>
          <w:rStyle w:val="B"/>
          <w:rFonts w:ascii="Trebuchet MS" w:hAnsi="Trebuchet MS"/>
          <w:b w:val="0"/>
          <w:sz w:val="24"/>
          <w:shd w:val="clear" w:color="auto" w:fill="00FFFF"/>
          <w:lang w:bidi="it-IT"/>
        </w:rPr>
        <w:t>, il Titolare attiva l’iter di consultazione del Garante</w:t>
      </w:r>
      <w:r>
        <w:rPr>
          <w:rStyle w:val="B"/>
          <w:rFonts w:ascii="Trebuchet MS" w:hAnsi="Trebuchet MS"/>
          <w:b w:val="0"/>
          <w:sz w:val="24"/>
          <w:lang w:bidi="it-IT"/>
        </w:rPr>
        <w:t>.</w:t>
      </w:r>
    </w:p>
    <w:p w:rsidR="00CC4A2C" w:rsidRDefault="00B21E5E">
      <w:pPr>
        <w:pStyle w:val="Titolo1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 Light" w:hAnsi="Calibri Light"/>
          <w:b/>
          <w:sz w:val="28"/>
          <w:lang w:bidi="it-IT"/>
        </w:rPr>
      </w:pPr>
      <w:r>
        <w:rPr>
          <w:rStyle w:val="B"/>
          <w:rFonts w:ascii="Trebuchet MS" w:hAnsi="Trebuchet MS"/>
          <w:b w:val="0"/>
          <w:color w:val="auto"/>
          <w:sz w:val="22"/>
          <w:lang w:bidi="it-IT"/>
        </w:rPr>
        <w:br w:type="page"/>
      </w:r>
      <w:r>
        <w:rPr>
          <w:rStyle w:val="B"/>
          <w:rFonts w:ascii="Trebuchet MS" w:hAnsi="Trebuchet MS"/>
          <w:sz w:val="28"/>
          <w:lang w:bidi="it-IT"/>
        </w:rPr>
        <w:lastRenderedPageBreak/>
        <w:t>RISULTATI DPIA</w:t>
      </w: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Di seguito, viene riportata l’analisi di tutte le attività di trattamento per cui si è resa necessaria la valutazione di impatto sulla protezione dei dati.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hAnsi="Trebuchet MS"/>
          <w:sz w:val="24"/>
          <w:lang w:bidi="it-IT"/>
        </w:rPr>
      </w:pPr>
    </w:p>
    <w:p w:rsidR="00CC4A2C" w:rsidRDefault="00B21E5E">
      <w:pPr>
        <w:pStyle w:val="Titolo2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b/>
          <w:sz w:val="28"/>
          <w:lang w:bidi="it-IT"/>
        </w:rPr>
      </w:pPr>
      <w:r>
        <w:rPr>
          <w:rStyle w:val="B"/>
          <w:rFonts w:ascii="Trebuchet MS" w:hAnsi="Trebuchet MS"/>
          <w:sz w:val="28"/>
          <w:lang w:bidi="it-IT"/>
        </w:rPr>
        <w:t>Elenco attività sottoposte a DPIA</w:t>
      </w:r>
    </w:p>
    <w:p w:rsidR="00CC4A2C" w:rsidRDefault="00B21E5E">
      <w:pPr>
        <w:numPr>
          <w:ilvl w:val="0"/>
          <w:numId w:val="3"/>
        </w:numPr>
        <w:tabs>
          <w:tab w:val="left" w:pos="360"/>
        </w:tabs>
        <w:ind w:left="360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>Scuole ed Università</w:t>
      </w:r>
    </w:p>
    <w:p w:rsidR="00CC4A2C" w:rsidRDefault="00CC4A2C">
      <w:pPr>
        <w:rPr>
          <w:rFonts w:ascii="Trebuchet MS" w:hAnsi="Trebuchet MS"/>
          <w:sz w:val="24"/>
          <w:lang w:bidi="it-IT"/>
        </w:rPr>
      </w:pPr>
    </w:p>
    <w:p w:rsidR="00CC4A2C" w:rsidRDefault="00B21E5E">
      <w:pPr>
        <w:pStyle w:val="Titolo2"/>
        <w:keepNext/>
        <w:keepLines/>
        <w:rPr>
          <w:rFonts w:ascii="Trebuchet MS" w:hAnsi="Trebuchet MS"/>
          <w:b/>
          <w:sz w:val="28"/>
          <w:lang w:bidi="it-IT"/>
        </w:rPr>
      </w:pPr>
      <w:r>
        <w:rPr>
          <w:rStyle w:val="B"/>
          <w:rFonts w:ascii="Trebuchet MS" w:hAnsi="Trebuchet MS"/>
          <w:sz w:val="28"/>
          <w:lang w:bidi="it-IT"/>
        </w:rPr>
        <w:t>Scuole ed Università</w:t>
      </w:r>
    </w:p>
    <w:p w:rsidR="00CC4A2C" w:rsidRDefault="00B21E5E">
      <w:pPr>
        <w:rPr>
          <w:rFonts w:ascii="Trebuchet MS" w:hAnsi="Trebuchet MS"/>
          <w:sz w:val="12"/>
          <w:lang w:bidi="it-IT"/>
        </w:rPr>
      </w:pPr>
      <w:r>
        <w:rPr>
          <w:rStyle w:val="B"/>
          <w:rFonts w:ascii="Trebuchet MS" w:hAnsi="Trebuchet MS"/>
          <w:b w:val="0"/>
          <w:sz w:val="12"/>
          <w:lang w:bidi="it-IT"/>
        </w:rPr>
        <w:br/>
      </w:r>
    </w:p>
    <w:tbl>
      <w:tblPr>
        <w:tblW w:w="0" w:type="auto"/>
        <w:tblInd w:w="118" w:type="dxa"/>
        <w:tblLayout w:type="fixed"/>
        <w:tblCellMar>
          <w:top w:w="11" w:type="dxa"/>
          <w:left w:w="118" w:type="dxa"/>
          <w:bottom w:w="11" w:type="dxa"/>
          <w:right w:w="118" w:type="dxa"/>
        </w:tblCellMar>
        <w:tblLook w:val="04A0" w:firstRow="1" w:lastRow="0" w:firstColumn="1" w:lastColumn="0" w:noHBand="0" w:noVBand="1"/>
      </w:tblPr>
      <w:tblGrid>
        <w:gridCol w:w="3390"/>
        <w:gridCol w:w="6261"/>
      </w:tblGrid>
      <w:tr w:rsidR="00CC4A2C">
        <w:tc>
          <w:tcPr>
            <w:tcW w:w="3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118" w:type="dxa"/>
              <w:bottom w:w="11" w:type="dxa"/>
              <w:right w:w="118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000000"/>
                <w:sz w:val="20"/>
                <w:lang w:bidi="it-IT"/>
              </w:rPr>
              <w:t>Struttura</w:t>
            </w:r>
          </w:p>
        </w:tc>
        <w:tc>
          <w:tcPr>
            <w:tcW w:w="6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1" w:type="dxa"/>
              <w:left w:w="118" w:type="dxa"/>
              <w:bottom w:w="11" w:type="dxa"/>
              <w:right w:w="118" w:type="dxa"/>
            </w:tcMar>
            <w:vAlign w:val="center"/>
          </w:tcPr>
          <w:tbl>
            <w:tblPr>
              <w:tblW w:w="0" w:type="auto"/>
              <w:tblInd w:w="36" w:type="dxa"/>
              <w:tblLayout w:type="fixed"/>
              <w:tblCellMar>
                <w:left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5521"/>
            </w:tblGrid>
            <w:tr w:rsidR="00CC4A2C">
              <w:tc>
                <w:tcPr>
                  <w:tcW w:w="503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CC4A2C">
                  <w:pPr>
                    <w:pStyle w:val="Normal"/>
                    <w:numPr>
                      <w:ilvl w:val="0"/>
                      <w:numId w:val="5"/>
                    </w:numPr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jc w:val="both"/>
                    <w:rPr>
                      <w:rFonts w:ascii="Trebuchet MS" w:hAnsi="Trebuchet MS"/>
                      <w:color w:val="000000"/>
                      <w:sz w:val="20"/>
                      <w:lang w:bidi="it-IT"/>
                    </w:rPr>
                  </w:pPr>
                </w:p>
              </w:tc>
              <w:tc>
                <w:tcPr>
                  <w:tcW w:w="5521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B21E5E" w:rsidP="00271C0C">
                  <w:pPr>
                    <w:pStyle w:val="Normal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jc w:val="both"/>
                    <w:rPr>
                      <w:rFonts w:ascii="Trebuchet MS" w:hAnsi="Trebuchet MS"/>
                      <w:color w:val="000000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Se</w:t>
                  </w:r>
                  <w:r w:rsidR="00271C0C"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de</w:t>
                  </w: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 xml:space="preserve"> </w:t>
                  </w:r>
                  <w:r w:rsidR="00271C0C"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legale</w:t>
                  </w:r>
                </w:p>
              </w:tc>
            </w:tr>
            <w:tr w:rsidR="00CC4A2C">
              <w:tc>
                <w:tcPr>
                  <w:tcW w:w="503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CC4A2C">
                  <w:pPr>
                    <w:pStyle w:val="Normal"/>
                    <w:numPr>
                      <w:ilvl w:val="0"/>
                      <w:numId w:val="5"/>
                    </w:numPr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jc w:val="both"/>
                    <w:rPr>
                      <w:rFonts w:ascii="Trebuchet MS" w:hAnsi="Trebuchet MS"/>
                      <w:color w:val="000000"/>
                      <w:sz w:val="20"/>
                      <w:lang w:bidi="it-IT"/>
                    </w:rPr>
                  </w:pPr>
                </w:p>
              </w:tc>
              <w:tc>
                <w:tcPr>
                  <w:tcW w:w="5521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B21E5E" w:rsidP="00271C0C">
                  <w:pPr>
                    <w:pStyle w:val="Normal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jc w:val="both"/>
                    <w:rPr>
                      <w:rFonts w:ascii="Trebuchet MS" w:hAnsi="Trebuchet MS"/>
                      <w:color w:val="000000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Se</w:t>
                  </w:r>
                  <w:r w:rsidR="00271C0C"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de</w:t>
                  </w: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 xml:space="preserve"> amministrativa</w:t>
                  </w:r>
                </w:p>
              </w:tc>
            </w:tr>
            <w:tr w:rsidR="00CC4A2C">
              <w:tc>
                <w:tcPr>
                  <w:tcW w:w="503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CC4A2C">
                  <w:pPr>
                    <w:pStyle w:val="Normal"/>
                    <w:numPr>
                      <w:ilvl w:val="0"/>
                      <w:numId w:val="5"/>
                    </w:numPr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jc w:val="both"/>
                    <w:rPr>
                      <w:rFonts w:ascii="Trebuchet MS" w:hAnsi="Trebuchet MS"/>
                      <w:color w:val="000000"/>
                      <w:sz w:val="20"/>
                      <w:lang w:bidi="it-IT"/>
                    </w:rPr>
                  </w:pPr>
                </w:p>
              </w:tc>
              <w:tc>
                <w:tcPr>
                  <w:tcW w:w="5521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B21E5E">
                  <w:pPr>
                    <w:pStyle w:val="Normal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jc w:val="both"/>
                    <w:rPr>
                      <w:rFonts w:ascii="Trebuchet MS" w:hAnsi="Trebuchet MS"/>
                      <w:color w:val="000000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Sede operativa</w:t>
                  </w:r>
                </w:p>
              </w:tc>
            </w:tr>
          </w:tbl>
          <w:p w:rsidR="00CC4A2C" w:rsidRDefault="00CC4A2C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both"/>
              <w:rPr>
                <w:rFonts w:ascii="Trebuchet MS" w:hAnsi="Trebuchet MS"/>
                <w:sz w:val="20"/>
                <w:lang w:bidi="it-IT"/>
              </w:rPr>
            </w:pPr>
          </w:p>
        </w:tc>
      </w:tr>
    </w:tbl>
    <w:p w:rsidR="00CC4A2C" w:rsidRDefault="00CC4A2C">
      <w:pPr>
        <w:pStyle w:val="Normal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Trebuchet MS" w:hAnsi="Trebuchet MS"/>
          <w:color w:val="000000"/>
          <w:sz w:val="12"/>
          <w:lang w:bidi="it-IT"/>
        </w:rPr>
      </w:pPr>
    </w:p>
    <w:tbl>
      <w:tblPr>
        <w:tblW w:w="0" w:type="auto"/>
        <w:tblInd w:w="67" w:type="dxa"/>
        <w:tblLayout w:type="fixed"/>
        <w:tblCellMar>
          <w:top w:w="11" w:type="dxa"/>
          <w:left w:w="67" w:type="dxa"/>
          <w:bottom w:w="11" w:type="dxa"/>
          <w:right w:w="67" w:type="dxa"/>
        </w:tblCellMar>
        <w:tblLook w:val="04A0" w:firstRow="1" w:lastRow="0" w:firstColumn="1" w:lastColumn="0" w:noHBand="0" w:noVBand="1"/>
      </w:tblPr>
      <w:tblGrid>
        <w:gridCol w:w="3396"/>
        <w:gridCol w:w="6242"/>
        <w:gridCol w:w="15"/>
      </w:tblGrid>
      <w:tr w:rsidR="00CC4A2C">
        <w:trPr>
          <w:gridAfter w:val="1"/>
          <w:wAfter w:w="15" w:type="dxa"/>
        </w:trPr>
        <w:tc>
          <w:tcPr>
            <w:tcW w:w="9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EF0C0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Personale coinvolto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Titolare del trattamento</w:t>
            </w:r>
          </w:p>
        </w:tc>
        <w:tc>
          <w:tcPr>
            <w:tcW w:w="62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Fiorillo Teresa Assunta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Persone autorizzate</w:t>
            </w:r>
          </w:p>
        </w:tc>
        <w:tc>
          <w:tcPr>
            <w:tcW w:w="62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8"/>
            </w:tblGrid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Fiorillo Teresa Assunta, c.f. FRLTSS67D41G190C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Blocco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Cancellazione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Comunicazione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Conservazione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Consultazione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Diffusione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Distribuzione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Elaborazione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Interconnessione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Modifica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Organizzazione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Raccolta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Raffronto</w:t>
                  </w:r>
                </w:p>
                <w:p w:rsidR="00CC4A2C" w:rsidRDefault="00CC4A2C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Satta Mirella, c.f. STTMLL61L64B354Z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Blocco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Cancellazione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Comunicazione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Conservazione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Consultazione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Diffusione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Distribuzione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Elaborazione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Interconnessione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Modifica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Organizzazione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Raccolta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Raffronto</w:t>
                  </w:r>
                </w:p>
                <w:p w:rsidR="00CC4A2C" w:rsidRDefault="00CC4A2C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D944AC">
                  <w:pPr>
                    <w:pStyle w:val="Normal"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Salvati Angela</w:t>
                  </w:r>
                  <w:r w:rsidR="00B21E5E"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, c.f. SLVNGL64C47L117Q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Blocco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Cancellazione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Comunicazione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Conservazione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Consultazione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lastRenderedPageBreak/>
                    <w:t>Distribuzione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Elaborazione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Interconnessione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Modifica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Organizzazione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Raccolta</w:t>
                  </w:r>
                </w:p>
                <w:p w:rsidR="00CC4A2C" w:rsidRDefault="00CC4A2C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D944AC">
                  <w:pPr>
                    <w:pStyle w:val="Normal"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lastRenderedPageBreak/>
                    <w:t>Colantoni Anna Teresa</w:t>
                  </w:r>
                  <w:r w:rsidR="00B21E5E"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, c.f. CLNNTR61H45L117D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Blocco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Cancellazione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Comunicazione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Conservazione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Consultazione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Distribuzione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Elaborazione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Interconnessione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Modifica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Organizzazione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Raccolta</w:t>
                  </w:r>
                </w:p>
                <w:p w:rsidR="00CC4A2C" w:rsidRDefault="00CC4A2C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D944AC">
                  <w:pPr>
                    <w:pStyle w:val="Normal"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Daminato Carla</w:t>
                  </w:r>
                  <w:r w:rsidR="00B21E5E"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, c.f. DMNCRL58M48L117V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Blocco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Cancellazione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Comunicazione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Conservazione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Consultazione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Distribuzione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Elaborazione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Interconnessione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Modifica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Organizzazione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Raccolta</w:t>
                  </w:r>
                </w:p>
                <w:p w:rsidR="00CC4A2C" w:rsidRDefault="00CC4A2C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Comella Roberto, c.f. CMLRRT63C03L117U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Blocco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Cancellazione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Comunicazione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Conservazione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Consultazione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Distribuzione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Elaborazione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Interconnessione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Modifica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Organizzazione</w:t>
                  </w:r>
                </w:p>
                <w:p w:rsidR="00CC4A2C" w:rsidRDefault="00B21E5E">
                  <w:pPr>
                    <w:pStyle w:val="Normal"/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</w:tabs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Raccolta</w:t>
                  </w:r>
                </w:p>
                <w:p w:rsidR="00CC4A2C" w:rsidRDefault="00CC4A2C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</w:p>
              </w:tc>
            </w:tr>
          </w:tbl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lastRenderedPageBreak/>
              <w:t>Partners - Responsabili esterni</w:t>
            </w:r>
          </w:p>
        </w:tc>
        <w:tc>
          <w:tcPr>
            <w:tcW w:w="62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8"/>
            </w:tblGrid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 xml:space="preserve">Bossi Angelo, c.f. BSSNGL50D13D745E </w:t>
                  </w:r>
                </w:p>
                <w:p w:rsidR="00271C0C" w:rsidRDefault="00271C0C" w:rsidP="00271C0C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after="0" w:line="240" w:lineRule="auto"/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Consultazione</w:t>
                  </w:r>
                </w:p>
                <w:p w:rsidR="00271C0C" w:rsidRDefault="00271C0C" w:rsidP="00271C0C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after="0" w:line="240" w:lineRule="auto"/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Elaborazione</w:t>
                  </w:r>
                  <w:bookmarkStart w:id="0" w:name="_GoBack"/>
                  <w:bookmarkEnd w:id="0"/>
                </w:p>
                <w:p w:rsidR="00CC4A2C" w:rsidRDefault="00CC4A2C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 w:line="240" w:lineRule="auto"/>
                    <w:rPr>
                      <w:rFonts w:ascii="Trebuchet MS" w:hAnsi="Trebuchet MS"/>
                      <w:sz w:val="20"/>
                      <w:lang w:bidi="it-IT"/>
                    </w:rPr>
                  </w:pPr>
                </w:p>
                <w:p w:rsidR="00D944AC" w:rsidRDefault="00D944AC" w:rsidP="00D944AC">
                  <w:pPr>
                    <w:pStyle w:val="Normal"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Madisoft s.p.a, p.iva 01818840439</w:t>
                  </w:r>
                </w:p>
                <w:p w:rsidR="00D944AC" w:rsidRDefault="00D944AC" w:rsidP="00D944AC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after="0" w:line="240" w:lineRule="auto"/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Conservazione</w:t>
                  </w:r>
                </w:p>
                <w:p w:rsidR="00D944AC" w:rsidRDefault="00D944AC" w:rsidP="00D944AC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after="0" w:line="240" w:lineRule="auto"/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Consultazione</w:t>
                  </w:r>
                </w:p>
                <w:p w:rsidR="00D944AC" w:rsidRDefault="00D944AC" w:rsidP="00D944AC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after="0" w:line="240" w:lineRule="auto"/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Modifica</w:t>
                  </w:r>
                </w:p>
                <w:p w:rsidR="00D944AC" w:rsidRDefault="00D944AC" w:rsidP="00D944AC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after="0" w:line="240" w:lineRule="auto"/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Elaborazione</w:t>
                  </w:r>
                </w:p>
                <w:p w:rsidR="00D944AC" w:rsidRDefault="00D944AC" w:rsidP="00D944AC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after="0" w:line="240" w:lineRule="auto"/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Raccolta</w:t>
                  </w:r>
                </w:p>
                <w:p w:rsidR="00D944AC" w:rsidRDefault="00D944AC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 w:line="240" w:lineRule="auto"/>
                    <w:rPr>
                      <w:rFonts w:ascii="Trebuchet MS" w:hAnsi="Trebuchet MS"/>
                      <w:sz w:val="20"/>
                      <w:lang w:bidi="it-IT"/>
                    </w:rPr>
                  </w:pPr>
                </w:p>
                <w:p w:rsidR="00271C0C" w:rsidRDefault="00271C0C" w:rsidP="00271C0C">
                  <w:pPr>
                    <w:pStyle w:val="Normal"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SosPrivac</w:t>
                  </w: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y.net di Bruschi Anna Rita, p.iva</w:t>
                  </w: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 xml:space="preserve"> 03624640540</w:t>
                  </w:r>
                </w:p>
                <w:p w:rsidR="00271C0C" w:rsidRDefault="00271C0C" w:rsidP="00271C0C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after="0" w:line="240" w:lineRule="auto"/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lastRenderedPageBreak/>
                    <w:t>Consultazione</w:t>
                  </w:r>
                </w:p>
                <w:p w:rsidR="00271C0C" w:rsidRDefault="00271C0C" w:rsidP="00271C0C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after="0" w:line="240" w:lineRule="auto"/>
                    <w:ind w:left="360" w:hanging="360"/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color w:val="000000"/>
                      <w:sz w:val="20"/>
                      <w:lang w:bidi="it-IT"/>
                    </w:rPr>
                    <w:t>Elaborazione</w:t>
                  </w:r>
                </w:p>
                <w:p w:rsidR="00271C0C" w:rsidRDefault="00271C0C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 w:line="240" w:lineRule="auto"/>
                    <w:rPr>
                      <w:rFonts w:ascii="Trebuchet MS" w:hAnsi="Trebuchet MS"/>
                      <w:sz w:val="20"/>
                      <w:lang w:bidi="it-IT"/>
                    </w:rPr>
                  </w:pPr>
                </w:p>
              </w:tc>
            </w:tr>
          </w:tbl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lastRenderedPageBreak/>
              <w:t>Altro</w:t>
            </w:r>
          </w:p>
        </w:tc>
        <w:tc>
          <w:tcPr>
            <w:tcW w:w="62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</w:p>
        </w:tc>
      </w:tr>
    </w:tbl>
    <w:p w:rsidR="00CC4A2C" w:rsidRDefault="00CC4A2C">
      <w:pPr>
        <w:pStyle w:val="Normal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Trebuchet MS" w:hAnsi="Trebuchet MS"/>
          <w:sz w:val="20"/>
          <w:lang w:bidi="it-IT"/>
        </w:rPr>
      </w:pPr>
    </w:p>
    <w:tbl>
      <w:tblPr>
        <w:tblW w:w="0" w:type="auto"/>
        <w:tblInd w:w="67" w:type="dxa"/>
        <w:tblLayout w:type="fixed"/>
        <w:tblCellMar>
          <w:top w:w="11" w:type="dxa"/>
          <w:left w:w="67" w:type="dxa"/>
          <w:bottom w:w="11" w:type="dxa"/>
          <w:right w:w="67" w:type="dxa"/>
        </w:tblCellMar>
        <w:tblLook w:val="04A0" w:firstRow="1" w:lastRow="0" w:firstColumn="1" w:lastColumn="0" w:noHBand="0" w:noVBand="1"/>
      </w:tblPr>
      <w:tblGrid>
        <w:gridCol w:w="3396"/>
        <w:gridCol w:w="6242"/>
      </w:tblGrid>
      <w:tr w:rsidR="00CC4A2C">
        <w:tc>
          <w:tcPr>
            <w:tcW w:w="9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EF0C0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Processo di trattamento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Descrizione</w:t>
            </w:r>
          </w:p>
        </w:tc>
        <w:tc>
          <w:tcPr>
            <w:tcW w:w="6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8"/>
            </w:tblGrid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Trattamento di dati personali di Dipendenti, Docenti, Ricercatori, Dirigenti, Tecnici, Amministrativi e Studenti</w:t>
                  </w:r>
                </w:p>
              </w:tc>
            </w:tr>
          </w:tbl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Fonte dei dati personali</w:t>
            </w:r>
          </w:p>
        </w:tc>
        <w:tc>
          <w:tcPr>
            <w:tcW w:w="6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8"/>
            </w:tblGrid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Forniti da terzi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Raccolti direttamente</w:t>
                  </w:r>
                </w:p>
              </w:tc>
            </w:tr>
          </w:tbl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Base giuridica per il trattamento per dati comuni (art. 6 GDPR)</w:t>
            </w:r>
          </w:p>
        </w:tc>
        <w:tc>
          <w:tcPr>
            <w:tcW w:w="6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8"/>
            </w:tblGrid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Consenso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Contratto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Legge</w:t>
                  </w:r>
                </w:p>
              </w:tc>
            </w:tr>
          </w:tbl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Base giuridica per il trattamento per dati particolari (art. 9 GDPR)</w:t>
            </w:r>
          </w:p>
        </w:tc>
        <w:tc>
          <w:tcPr>
            <w:tcW w:w="6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8"/>
            </w:tblGrid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Consenso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Contratto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Legge</w:t>
                  </w:r>
                </w:p>
              </w:tc>
            </w:tr>
          </w:tbl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Finalità del trattamento</w:t>
            </w:r>
          </w:p>
        </w:tc>
        <w:tc>
          <w:tcPr>
            <w:tcW w:w="6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8"/>
            </w:tblGrid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Contratto di assunzione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Libri ed altre attività editoriali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Istituzione ed assistenza scolastica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Igiene e sicurezza del lavoro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Adempimento di obblighi di legge connessi a rapporti commerciali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Adempimento di obblighi fiscali o contabili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Assicurazione incidenti sul lavoro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Attività artistiche e culturali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Attività di previdenza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 xml:space="preserve">Attività turistiche e ricreative 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Attività sportive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Comunicazione multimediale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Indagini di mercato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 xml:space="preserve">Gestione contabile o di tesoreria 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Gestione Data Protection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 xml:space="preserve">Gestione dei fornitori (contratti, ordini, arrivi, fatture) 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 xml:space="preserve">Gestione del contenzioso (contratti, ordini, arrivi, fatture) 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Adempimenti connessi al versamento delle quote di iscrizione a sindacati</w:t>
                  </w:r>
                </w:p>
              </w:tc>
            </w:tr>
          </w:tbl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Tipo di dati personali</w:t>
            </w:r>
          </w:p>
        </w:tc>
        <w:tc>
          <w:tcPr>
            <w:tcW w:w="6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8"/>
            </w:tblGrid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Curriculum di studi e accademico, pubblicazioni, articoli, monografie, relazioni, materiale audiovisivo, titoli di studio, ecc.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Lavoro (occupazione attuale e precedente, informazioni sul reclutamento, sul tirocinio o sulla formazione professionale, informazioni sulla sospensione o interruzione del rapporto di lavoro o sul passaggio ad altra occupazione, curriculum vitae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Codice fiscale ed altri numeri di identificazione personale (carte sanitarie)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Particolari (sensibili)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Personali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Adesione a sindacati o organizzazioni a carattere sindacale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Amministrazione personale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Beni, proprietà, possessi (proprietà, possessi e locazioni; beni e servizi forniti o ottenuti)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Convinzioni religiose, adesioni ad organizzazioni a carattere religioso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Dati di comunicazione elettronica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Dati finanziari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Dati identificativi (ragione o denominazione sociale, ovvero nome e cognome delle persone fisiche, indirizzo sede, telefono, fax, e-mail, dati fiscali, ecc.)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Dati personali relativi a condanne penali e reati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Dati relativi alla famiglia e a situazioni personali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 xml:space="preserve">Dati relativi alla famiglia e a situazioni personali (stato civile, minori, figli, soggetti a carico, consanguinei, altri appartenenti al </w:t>
                  </w: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lastRenderedPageBreak/>
                    <w:t>nucleo familiare)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lastRenderedPageBreak/>
                    <w:t>Dati relativi all'attività economica e commerciale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Dati sulla salute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Giudiziari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Origini razziali o etniche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Nominativo, indirizzo o altri elementi di identificazione personale (nome, cognome, età, sesso, luogo e data di nascita, indirizzo privato, indirizzo di lavoro)</w:t>
                  </w:r>
                </w:p>
              </w:tc>
            </w:tr>
          </w:tbl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lastRenderedPageBreak/>
              <w:t>Categorie di interessati</w:t>
            </w:r>
          </w:p>
        </w:tc>
        <w:tc>
          <w:tcPr>
            <w:tcW w:w="6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8"/>
            </w:tblGrid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Docenti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Familiari dell'interessato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Collaboratori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Dipendenti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Candidati per eventuale rapporto di lavoro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Clienti ed utenti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Consulenti e liberi professionisti, anche in forma associata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Enti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Familiari degli studenti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Fornitori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Imprenditori e piccoli imprenditori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Iscritti in albi ed elenchi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Lavoratori Autonomi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Personale pubblico dirigenziale e magistrati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Potenziali dipendenti (curricula)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Soci associati ed iscritti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Studenti minorenni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Appartenenti all'organizzazione</w:t>
                  </w:r>
                </w:p>
              </w:tc>
            </w:tr>
          </w:tbl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Categorie di destinatari</w:t>
            </w:r>
          </w:p>
        </w:tc>
        <w:tc>
          <w:tcPr>
            <w:tcW w:w="6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8"/>
            </w:tblGrid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Associazioni ed enti locali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Responsabili interni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Datore di lavoro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Familiari dell'interessato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Soggetti che svolgono attività di archiviazione della documentazione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Altre amministrazioni pubbliche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Autorità di vigilanza e controllo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Consulenti e liberi professionisti anche in forma associata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Enti locali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Enti previdenziali ed assistenziali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Enti pubblici economici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Enti pubblici non economici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Fornitori di servizi informatici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Fornitori di servizi amministrativi e contabili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Imprese di assicurazione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Interessati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 xml:space="preserve">Istituzione di formazione professionale 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Medico competente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Organismi sanitari, personale medico e paramedico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Persone autorizzate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Responsabili esterni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Rappresentante dei lavoratori per la sicurezza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Servizi pubblici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Società che effettuano il servizio di logistica di magazzino e trasporto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Società di gestione per il controllo delle frodi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Studi legali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Uffici giudiziari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Imprese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Società e imprese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Piattaforme di elaborazione</w:t>
                  </w:r>
                </w:p>
              </w:tc>
            </w:tr>
          </w:tbl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Informativa</w:t>
            </w:r>
          </w:p>
        </w:tc>
        <w:tc>
          <w:tcPr>
            <w:tcW w:w="6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color w:val="000000"/>
                <w:sz w:val="20"/>
                <w:lang w:bidi="it-IT"/>
              </w:rPr>
              <w:t>Si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Profilazione</w:t>
            </w:r>
          </w:p>
        </w:tc>
        <w:tc>
          <w:tcPr>
            <w:tcW w:w="6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D944A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Non necessaria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lastRenderedPageBreak/>
              <w:t>Dati particolari</w:t>
            </w:r>
          </w:p>
        </w:tc>
        <w:tc>
          <w:tcPr>
            <w:tcW w:w="6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Si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Consenso minori</w:t>
            </w:r>
          </w:p>
        </w:tc>
        <w:tc>
          <w:tcPr>
            <w:tcW w:w="6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color w:val="000000"/>
                <w:sz w:val="20"/>
                <w:lang w:bidi="it-IT"/>
              </w:rPr>
              <w:t>Si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Frequenza trattamento</w:t>
            </w:r>
          </w:p>
        </w:tc>
        <w:tc>
          <w:tcPr>
            <w:tcW w:w="6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Giornaliera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Termine cancellazione dati</w:t>
            </w:r>
          </w:p>
        </w:tc>
        <w:tc>
          <w:tcPr>
            <w:tcW w:w="6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 w:rsidP="00D944A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I dati saranno trattati per tutto il tempo necessario allo svolgimento del rapporto in essere e per i successivi dieci anni dalla data di acquisizione degli stessi.</w:t>
            </w:r>
            <w:r w:rsidR="00D944AC"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</w:t>
            </w:r>
            <w:r w:rsidR="00D944AC" w:rsidRPr="00962AA6">
              <w:rPr>
                <w:rFonts w:ascii="Trebuchet MS" w:hAnsi="Trebuchet MS"/>
                <w:sz w:val="20"/>
                <w:lang w:bidi="it-IT"/>
              </w:rPr>
              <w:t>I dati obbligatori ai fini istituzionali sono conservati ai sensi della normativa vigente verificabile presso il seguente link: http://www.archivi.beniculturali.it/index.php/cosa-facciamo/progetti-di-tutela/progetti-conclusi/item/556-archivi-delle-scuole.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Trasferimento dati (paesi terzi)</w:t>
            </w:r>
          </w:p>
        </w:tc>
        <w:tc>
          <w:tcPr>
            <w:tcW w:w="6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color w:val="000000"/>
                <w:sz w:val="20"/>
                <w:lang w:bidi="it-IT"/>
              </w:rPr>
              <w:t>No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 xml:space="preserve">   Autorizzazione del Garante</w:t>
            </w:r>
          </w:p>
        </w:tc>
        <w:tc>
          <w:tcPr>
            <w:tcW w:w="6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color w:val="000000"/>
                <w:sz w:val="20"/>
                <w:lang w:bidi="it-IT"/>
              </w:rPr>
              <w:t>Non presente</w:t>
            </w:r>
          </w:p>
        </w:tc>
      </w:tr>
    </w:tbl>
    <w:p w:rsidR="00CC4A2C" w:rsidRDefault="00CC4A2C">
      <w:pPr>
        <w:pStyle w:val="Normal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Trebuchet MS" w:hAnsi="Trebuchet MS"/>
          <w:sz w:val="20"/>
          <w:lang w:bidi="it-IT"/>
        </w:rPr>
      </w:pPr>
    </w:p>
    <w:tbl>
      <w:tblPr>
        <w:tblW w:w="0" w:type="auto"/>
        <w:tblInd w:w="67" w:type="dxa"/>
        <w:tblLayout w:type="fixed"/>
        <w:tblCellMar>
          <w:top w:w="11" w:type="dxa"/>
          <w:left w:w="67" w:type="dxa"/>
          <w:bottom w:w="11" w:type="dxa"/>
          <w:right w:w="67" w:type="dxa"/>
        </w:tblCellMar>
        <w:tblLook w:val="04A0" w:firstRow="1" w:lastRow="0" w:firstColumn="1" w:lastColumn="0" w:noHBand="0" w:noVBand="1"/>
      </w:tblPr>
      <w:tblGrid>
        <w:gridCol w:w="3396"/>
        <w:gridCol w:w="6242"/>
        <w:gridCol w:w="15"/>
      </w:tblGrid>
      <w:tr w:rsidR="00CC4A2C"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EF0C0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Modalità di elaborazione dati: Mista - elettronica e cartacea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Strumenti</w:t>
            </w:r>
          </w:p>
        </w:tc>
        <w:tc>
          <w:tcPr>
            <w:tcW w:w="62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8"/>
            </w:tblGrid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Software gestionale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Equivalenti Office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Pacchetto Office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Servizi cloud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Servizi Google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Google Drive</w:t>
                  </w:r>
                </w:p>
              </w:tc>
            </w:tr>
          </w:tbl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</w:p>
        </w:tc>
      </w:tr>
      <w:tr w:rsidR="00CC4A2C">
        <w:trPr>
          <w:gridAfter w:val="1"/>
          <w:wAfter w:w="15" w:type="dxa"/>
        </w:trPr>
        <w:tc>
          <w:tcPr>
            <w:tcW w:w="9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Strutture informatiche di archiviazione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 xml:space="preserve">Server </w:t>
            </w:r>
          </w:p>
        </w:tc>
        <w:tc>
          <w:tcPr>
            <w:tcW w:w="62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color w:val="000000"/>
                <w:sz w:val="20"/>
                <w:lang w:bidi="it-IT"/>
              </w:rPr>
              <w:t>Struttura interna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color w:val="000000"/>
                <w:sz w:val="20"/>
                <w:lang w:bidi="it-IT"/>
              </w:rPr>
              <w:t>Sede di riferimento</w:t>
            </w:r>
          </w:p>
        </w:tc>
        <w:tc>
          <w:tcPr>
            <w:tcW w:w="62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Sede Centrale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color w:val="000000"/>
                <w:sz w:val="20"/>
                <w:lang w:bidi="it-IT"/>
              </w:rPr>
              <w:t>Personale con diritti di accesso</w:t>
            </w:r>
          </w:p>
        </w:tc>
        <w:tc>
          <w:tcPr>
            <w:tcW w:w="62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tbl>
            <w:tblPr>
              <w:tblW w:w="6108" w:type="dxa"/>
              <w:tblInd w:w="36" w:type="dxa"/>
              <w:tblLayout w:type="fixed"/>
              <w:tblCellMar>
                <w:left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6108"/>
            </w:tblGrid>
            <w:tr w:rsidR="00CC4A2C" w:rsidTr="00D944AC">
              <w:tc>
                <w:tcPr>
                  <w:tcW w:w="6108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Fiorillo Teresa Assunta, c.f. FRLTSS67D41G190C</w:t>
                  </w:r>
                </w:p>
              </w:tc>
            </w:tr>
            <w:tr w:rsidR="00CC4A2C" w:rsidTr="00D944AC">
              <w:tc>
                <w:tcPr>
                  <w:tcW w:w="6108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D944AC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Colantoni Anna Teresa</w:t>
                  </w:r>
                  <w:r w:rsidR="00B21E5E"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, c.f. CLNNTR61H45L117D</w:t>
                  </w:r>
                </w:p>
              </w:tc>
            </w:tr>
            <w:tr w:rsidR="00CC4A2C" w:rsidTr="00D944AC">
              <w:tc>
                <w:tcPr>
                  <w:tcW w:w="6108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D944AC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Daminato Carla</w:t>
                  </w:r>
                  <w:r w:rsidR="00B21E5E"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, c.f. DMNCRL58M48L117V</w:t>
                  </w:r>
                </w:p>
              </w:tc>
            </w:tr>
            <w:tr w:rsidR="00CC4A2C" w:rsidTr="00D944AC">
              <w:tc>
                <w:tcPr>
                  <w:tcW w:w="6108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Comella Roberto, c.f. CMLRRT63C03L117U</w:t>
                  </w:r>
                </w:p>
              </w:tc>
            </w:tr>
            <w:tr w:rsidR="00CC4A2C" w:rsidTr="00D944AC">
              <w:tc>
                <w:tcPr>
                  <w:tcW w:w="6108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D944AC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Salvati Angela</w:t>
                  </w:r>
                  <w:r w:rsidR="00B21E5E"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, c.f. SLVNGL64C47L117Q</w:t>
                  </w:r>
                </w:p>
              </w:tc>
            </w:tr>
          </w:tbl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color w:val="000000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color w:val="000000"/>
                <w:sz w:val="20"/>
                <w:lang w:bidi="it-IT"/>
              </w:rPr>
              <w:t>Software utilizzati</w:t>
            </w:r>
          </w:p>
        </w:tc>
        <w:tc>
          <w:tcPr>
            <w:tcW w:w="62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tbl>
            <w:tblPr>
              <w:tblW w:w="0" w:type="auto"/>
              <w:tblInd w:w="36" w:type="dxa"/>
              <w:tblLayout w:type="fixed"/>
              <w:tblCellMar>
                <w:left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6108"/>
            </w:tblGrid>
            <w:tr w:rsidR="00CC4A2C">
              <w:tc>
                <w:tcPr>
                  <w:tcW w:w="6108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- Nuvola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- Spaggiari</w:t>
                  </w:r>
                </w:p>
              </w:tc>
            </w:tr>
          </w:tbl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</w:p>
        </w:tc>
      </w:tr>
      <w:tr w:rsidR="00CC4A2C">
        <w:trPr>
          <w:gridAfter w:val="1"/>
          <w:wAfter w:w="15" w:type="dxa"/>
        </w:trPr>
        <w:tc>
          <w:tcPr>
            <w:tcW w:w="9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Strutture informatiche di backup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 xml:space="preserve">Server </w:t>
            </w:r>
          </w:p>
        </w:tc>
        <w:tc>
          <w:tcPr>
            <w:tcW w:w="62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color w:val="000000"/>
                <w:sz w:val="20"/>
                <w:lang w:bidi="it-IT"/>
              </w:rPr>
              <w:t>Struttura interna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color w:val="000000"/>
                <w:sz w:val="20"/>
                <w:lang w:bidi="it-IT"/>
              </w:rPr>
              <w:t>Sede di riferimento</w:t>
            </w:r>
          </w:p>
        </w:tc>
        <w:tc>
          <w:tcPr>
            <w:tcW w:w="62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Sede Centrale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BODY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color w:val="000000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color w:val="000000"/>
                <w:sz w:val="20"/>
                <w:lang w:bidi="it-IT"/>
              </w:rPr>
              <w:t>Frequenza di backup</w:t>
            </w:r>
          </w:p>
        </w:tc>
        <w:tc>
          <w:tcPr>
            <w:tcW w:w="62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BODY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30 giorni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BODY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color w:val="000000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color w:val="000000"/>
                <w:sz w:val="20"/>
                <w:lang w:bidi="it-IT"/>
              </w:rPr>
              <w:t>Tempo di storicizzazione</w:t>
            </w:r>
          </w:p>
        </w:tc>
        <w:tc>
          <w:tcPr>
            <w:tcW w:w="62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BODY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365 giorni</w:t>
            </w: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BODY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color w:val="000000"/>
                <w:sz w:val="20"/>
                <w:lang w:bidi="it-IT"/>
              </w:rPr>
              <w:t>Personale con diritti di accesso</w:t>
            </w:r>
          </w:p>
        </w:tc>
        <w:tc>
          <w:tcPr>
            <w:tcW w:w="62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tbl>
            <w:tblPr>
              <w:tblW w:w="6108" w:type="dxa"/>
              <w:tblInd w:w="36" w:type="dxa"/>
              <w:tblLayout w:type="fixed"/>
              <w:tblCellMar>
                <w:left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6108"/>
            </w:tblGrid>
            <w:tr w:rsidR="00CC4A2C" w:rsidTr="00D944AC">
              <w:tc>
                <w:tcPr>
                  <w:tcW w:w="6108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Fiorillo Teresa Assunta, c.f. FRLTSS67D41G190C</w:t>
                  </w:r>
                </w:p>
              </w:tc>
            </w:tr>
            <w:tr w:rsidR="00CC4A2C" w:rsidTr="00D944AC">
              <w:tc>
                <w:tcPr>
                  <w:tcW w:w="6108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D944AC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Colantoni Anna Teresa</w:t>
                  </w:r>
                  <w:r w:rsidR="00B21E5E"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, c.f. CLNNTR61H45L117D</w:t>
                  </w:r>
                </w:p>
              </w:tc>
            </w:tr>
            <w:tr w:rsidR="00CC4A2C" w:rsidTr="00D944AC">
              <w:tc>
                <w:tcPr>
                  <w:tcW w:w="6108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D944AC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Daminato Carla</w:t>
                  </w:r>
                  <w:r w:rsidR="00B21E5E"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, c.f. DMNCRL58M48L117V</w:t>
                  </w:r>
                </w:p>
              </w:tc>
            </w:tr>
            <w:tr w:rsidR="00CC4A2C" w:rsidTr="00D944AC">
              <w:tc>
                <w:tcPr>
                  <w:tcW w:w="6108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Comella Roberto, c.f. CMLRRT63C03L117U</w:t>
                  </w:r>
                </w:p>
              </w:tc>
            </w:tr>
            <w:tr w:rsidR="00CC4A2C" w:rsidTr="00D944AC">
              <w:tc>
                <w:tcPr>
                  <w:tcW w:w="6108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D944AC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Salvati Angela</w:t>
                  </w:r>
                  <w:r w:rsidR="00B21E5E"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, c.f. SLVNGL64C47L117Q</w:t>
                  </w:r>
                </w:p>
              </w:tc>
            </w:tr>
          </w:tbl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Note</w:t>
            </w:r>
          </w:p>
        </w:tc>
        <w:tc>
          <w:tcPr>
            <w:tcW w:w="62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</w:p>
        </w:tc>
      </w:tr>
      <w:tr w:rsidR="00CC4A2C">
        <w:tc>
          <w:tcPr>
            <w:tcW w:w="3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color w:val="000000"/>
                <w:sz w:val="20"/>
                <w:lang w:bidi="it-IT"/>
              </w:rPr>
              <w:t>Software utilizzati</w:t>
            </w:r>
          </w:p>
        </w:tc>
        <w:tc>
          <w:tcPr>
            <w:tcW w:w="62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tbl>
            <w:tblPr>
              <w:tblW w:w="0" w:type="auto"/>
              <w:tblInd w:w="36" w:type="dxa"/>
              <w:tblLayout w:type="fixed"/>
              <w:tblCellMar>
                <w:left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6108"/>
            </w:tblGrid>
            <w:tr w:rsidR="00CC4A2C">
              <w:tc>
                <w:tcPr>
                  <w:tcW w:w="6108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- Nuvola</w:t>
                  </w:r>
                </w:p>
              </w:tc>
            </w:tr>
            <w:tr w:rsidR="00CC4A2C">
              <w:tc>
                <w:tcPr>
                  <w:tcW w:w="6108" w:type="dxa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</w:tcPr>
                <w:p w:rsidR="00CC4A2C" w:rsidRDefault="00B21E5E">
                  <w:pPr>
                    <w:pStyle w:val="Normal"/>
                    <w:widowControl w:val="0"/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  <w:tab w:val="left" w:pos="10206"/>
                      <w:tab w:val="left" w:pos="11340"/>
                      <w:tab w:val="left" w:pos="12474"/>
                      <w:tab w:val="left" w:pos="13608"/>
                      <w:tab w:val="left" w:pos="14742"/>
                      <w:tab w:val="left" w:pos="15876"/>
                    </w:tabs>
                    <w:rPr>
                      <w:rFonts w:ascii="Trebuchet MS" w:hAnsi="Trebuchet MS"/>
                      <w:sz w:val="20"/>
                      <w:lang w:bidi="it-IT"/>
                    </w:rPr>
                  </w:pPr>
                  <w:r>
                    <w:rPr>
                      <w:rStyle w:val="B"/>
                      <w:rFonts w:ascii="Trebuchet MS" w:hAnsi="Trebuchet MS"/>
                      <w:b w:val="0"/>
                      <w:sz w:val="20"/>
                      <w:lang w:bidi="it-IT"/>
                    </w:rPr>
                    <w:t>- Spaggiari</w:t>
                  </w:r>
                </w:p>
              </w:tc>
            </w:tr>
          </w:tbl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</w:p>
        </w:tc>
      </w:tr>
    </w:tbl>
    <w:p w:rsidR="00CC4A2C" w:rsidRDefault="00CC4A2C">
      <w:pPr>
        <w:pStyle w:val="Normal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Trebuchet MS" w:hAnsi="Trebuchet MS"/>
          <w:sz w:val="20"/>
          <w:lang w:bidi="it-IT"/>
        </w:rPr>
      </w:pPr>
    </w:p>
    <w:tbl>
      <w:tblPr>
        <w:tblW w:w="0" w:type="auto"/>
        <w:tblInd w:w="67" w:type="dxa"/>
        <w:tblLayout w:type="fixed"/>
        <w:tblCellMar>
          <w:top w:w="11" w:type="dxa"/>
          <w:left w:w="67" w:type="dxa"/>
          <w:bottom w:w="11" w:type="dxa"/>
          <w:right w:w="67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180"/>
      </w:tblGrid>
      <w:tr w:rsidR="00CC4A2C">
        <w:trPr>
          <w:trHeight w:val="454"/>
        </w:trPr>
        <w:tc>
          <w:tcPr>
            <w:tcW w:w="96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388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VALUTAZIONE DEL LIVELLO DI RISCHIO</w:t>
            </w:r>
          </w:p>
        </w:tc>
      </w:tr>
      <w:tr w:rsidR="00CC4A2C">
        <w:trPr>
          <w:trHeight w:val="454"/>
        </w:trPr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BODY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color w:val="000000"/>
                <w:sz w:val="20"/>
                <w:lang w:bidi="it-IT"/>
              </w:rPr>
              <w:t>PROBABILITÀ</w:t>
            </w:r>
          </w:p>
        </w:tc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CONSEGUENZE</w:t>
            </w:r>
          </w:p>
        </w:tc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DEDE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LIVELLO DI RISCHIO</w:t>
            </w:r>
          </w:p>
        </w:tc>
      </w:tr>
      <w:tr w:rsidR="00CC4A2C">
        <w:trPr>
          <w:trHeight w:val="454"/>
        </w:trPr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Probabile</w:t>
            </w:r>
          </w:p>
        </w:tc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Gravi</w:t>
            </w:r>
          </w:p>
        </w:tc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>Rilevante</w:t>
            </w:r>
          </w:p>
        </w:tc>
      </w:tr>
    </w:tbl>
    <w:p w:rsidR="00CC4A2C" w:rsidRDefault="00CC4A2C">
      <w:pPr>
        <w:pStyle w:val="Normal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Trebuchet MS" w:hAnsi="Trebuchet MS"/>
          <w:sz w:val="20"/>
          <w:lang w:bidi="it-IT"/>
        </w:rPr>
      </w:pPr>
    </w:p>
    <w:tbl>
      <w:tblPr>
        <w:tblW w:w="0" w:type="auto"/>
        <w:tblInd w:w="67" w:type="dxa"/>
        <w:tblLayout w:type="fixed"/>
        <w:tblCellMar>
          <w:top w:w="11" w:type="dxa"/>
          <w:left w:w="67" w:type="dxa"/>
          <w:bottom w:w="11" w:type="dxa"/>
          <w:right w:w="67" w:type="dxa"/>
        </w:tblCellMar>
        <w:tblLook w:val="04A0" w:firstRow="1" w:lastRow="0" w:firstColumn="1" w:lastColumn="0" w:noHBand="0" w:noVBand="1"/>
      </w:tblPr>
      <w:tblGrid>
        <w:gridCol w:w="9638"/>
      </w:tblGrid>
      <w:tr w:rsidR="00CC4A2C">
        <w:trPr>
          <w:trHeight w:val="454"/>
        </w:trPr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E2FF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rFonts w:ascii="Trebuchet MS" w:hAnsi="Trebuchet MS"/>
                <w:b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sz w:val="20"/>
                <w:lang w:bidi="it-IT"/>
              </w:rPr>
              <w:t>MISURE DI SICUREZZA TECNICHE ED ORGANIZZATIVE</w:t>
            </w:r>
          </w:p>
        </w:tc>
      </w:tr>
      <w:tr w:rsidR="00CC4A2C"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1" w:type="dxa"/>
              <w:left w:w="67" w:type="dxa"/>
              <w:bottom w:w="11" w:type="dxa"/>
              <w:right w:w="67" w:type="dxa"/>
            </w:tcMar>
            <w:vAlign w:val="center"/>
          </w:tcPr>
          <w:p w:rsidR="00CC4A2C" w:rsidRDefault="00D944A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Adozione di cifratura </w:t>
            </w:r>
            <w:r w:rsidR="00B21E5E"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e anonimizzazione dei dati su stato di salute 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Autorizzazione del singolo incaricato al trattamento e alla modifica dei dati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Dispositivi antincendio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lastRenderedPageBreak/>
              <w:t xml:space="preserve">   - E' applicata una gestione della password degli utenti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E' eseguita la DPIA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E' presenta una politica per la sicurezza e la protezione dei dati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Esistono procedure per l'individuazione del custode delle password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I documenti vengono firmati digitalmente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Impianto elettrico dotato di misure salvavita atte anche ad evitare cortocircuiti e possibili incendi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Le credenziali sono disattivate in caso di perdita della qualità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Le password sono costituite da almeno otto caratteri alfanumerici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Le password sono modificate ogni 3 mesi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Le procedure sono riesaminate con cadenza predefinita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L'impianto elettrico è certificato ed a norma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Porte dotate di serratura in tutti i locali contenenti fisicamente le banche dati elettroniche e cartacee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Sistemi di allarme e di sorveglianza anti-intrusione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Sono applicate regole per la gestione delle password.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Sono definiti i ruoli e le responsabilità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Sono definiti i termini di conservazione e le condizioni di impiego dei dati.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Sono gestiti i back up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Sono stabiliti programmi di formazione e sensibilizzazione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Sono utilizzati software antivirus e anti intrusione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Viene eseguita opportuna manutenzione</w:t>
            </w:r>
          </w:p>
          <w:p w:rsidR="00CC4A2C" w:rsidRDefault="00B21E5E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0"/>
                <w:lang w:bidi="it-IT"/>
              </w:rPr>
              <w:t xml:space="preserve">   - Viene eseguita una regolare formazione del personale</w:t>
            </w:r>
          </w:p>
          <w:p w:rsidR="00CC4A2C" w:rsidRDefault="00CC4A2C">
            <w:pPr>
              <w:pStyle w:val="Normal"/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Trebuchet MS" w:hAnsi="Trebuchet MS"/>
                <w:sz w:val="20"/>
                <w:lang w:bidi="it-IT"/>
              </w:rPr>
            </w:pPr>
          </w:p>
        </w:tc>
      </w:tr>
    </w:tbl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0"/>
          <w:lang w:bidi="it-IT"/>
        </w:rPr>
        <w:lastRenderedPageBreak/>
        <w:t xml:space="preserve"> </w:t>
      </w:r>
    </w:p>
    <w:p w:rsidR="00CC4A2C" w:rsidRDefault="00B21E5E">
      <w:pPr>
        <w:pStyle w:val="Titolo3"/>
        <w:keepNext/>
        <w:keepLines/>
        <w:rPr>
          <w:lang w:bidi="it-IT"/>
        </w:rPr>
      </w:pPr>
      <w:r>
        <w:rPr>
          <w:rStyle w:val="B"/>
          <w:rFonts w:ascii="Trebuchet MS" w:hAnsi="Trebuchet MS"/>
          <w:lang w:bidi="it-IT"/>
        </w:rPr>
        <w:t>VALUTAZIONE ADEGUATEZZA DELLE MISURE DI SICUREZZA ADOTTATE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/>
          <w:sz w:val="12"/>
          <w:lang w:bidi="it-IT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209"/>
        <w:gridCol w:w="4157"/>
        <w:gridCol w:w="2262"/>
      </w:tblGrid>
      <w:tr w:rsidR="00CC4A2C">
        <w:trPr>
          <w:trHeight w:val="97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MISURE DI SIUREZZA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PERICOLI ASSOCIATI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LIVELLO DI ADEGUATEZZA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Adozione di cifratura  e anonimizzazione dei dati su stato di salute e vita sessuale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Compromissione informazioni (intercettazioni, rivelazione informazioni, infiltrazioni in messaggistica di posta elettronica,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Parzialmente 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Autorizzazione del singolo incaricato al trattamento e alla modifica dei dati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Dispositivi antincendio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Agenti fisici (incendio, allagamento, attacchi esterni)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E' applicata una gestione della password degli utenti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Problemi tecnici (Anomalie e malfunzionamento software, problemi hardware o componenti servizio IT)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 xml:space="preserve">Compromissione informazioni (intercettazioni, rivelazione informazioni, infiltrazioni in </w:t>
            </w: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lastRenderedPageBreak/>
              <w:t>messaggistica di posta elettronica, ecc.)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lastRenderedPageBreak/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E' eseguita la DPIA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Compromissione informazioni (intercettazioni, rivelazione informazioni, infiltrazioni in messaggistica di posta elettronica, ecc.)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E' presenta una politica per la sicurezza e la protezione dei dati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Eventi naturali (terremoti, eruzioni vulcaniche, ecc.)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Compromissione informazioni (intercettazioni, rivelazione informazioni, infiltrazioni in messaggistica di posta elettronica, ecc.)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Esistono procedure per l'individuazione del custode delle password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Parzialmente 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I documenti vengono firmati digitalmente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Impianto elettrico dotato di misure salvavita atte anche ad evitare cortocircuiti e possibili incendi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Interruzione servizi (sbalzi di tensione, guasti impianto di climatizzazione, interruzione collegamenti di rete, ecc.)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Agenti fisici (incendio, allagamento, attacchi esterni)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Le credenziali sono disattivate in caso di perdita della qualità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Problemi tecnici (Anomalie e malfunzionamento software, problemi hardware o componenti servizio IT)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lastRenderedPageBreak/>
              <w:t>Compromissione informazioni (intercettazioni, rivelazione informazioni, infiltrazioni in messaggistica di posta elettronica, ecc.)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lastRenderedPageBreak/>
              <w:t>Parzialmente 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Le password sono costituite da almeno otto caratteri alfanumerici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Compromissione informazioni (intercettazioni, rivelazione informazioni, infiltrazioni in messaggistica di posta elettronica, ecc.)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Le password sono modificate ogni 3 mesi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Compromissione informazioni (intercettazioni, rivelazione informazioni, infiltrazioni in messaggistica di posta elettronica, ecc.)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Le procedure sono riesaminate con cadenza predefinita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Problemi tecnici (Anomalie e malfunzionamento software, problemi hardware o componenti servizio IT)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L'impianto elettrico è certificato ed a norma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Interruzione servizi (sbalzi di tensione, guasti impianto di climatizzazione, interruzione collegamenti di rete, ecc.)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Agenti fisici (incendio, allagamento, attacchi esterni)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Porte dotate di serratura in tutti i locali contenenti fisicamente le banche dati elettroniche e cartacee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lastRenderedPageBreak/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Sistemi di allarme e di sorveglianza anti-intrusione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Agenti fisici (incendio, allagamento, attacchi esterni)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Eventi naturali (terremoti, eruzioni vulcaniche,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Sono applicate regole per la gestione delle password.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Compromissione informazioni (intercettazioni, rivelazione informazioni, infiltrazioni in messaggistica di posta elettronica, ecc.)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Sono definiti i ruoli e le responsabilità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Sono definiti i termini di conservazione e le condizioni di impiego dei dati.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Compromissione informazioni (intercettazioni, rivelazione informazioni, infiltrazioni in messaggistica di posta elettronica,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Sono gestiti i back up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Interruzione servizi (sbalzi di tensione, guasti impianto di climatizzazione, interruzione collegamenti di rete, ecc.)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Agenti fisici (incendio, allagamento, attacchi esterni)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Problemi tecnici (Anomalie e malfunzionamento software, problemi hardware o componenti servizio IT)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Parzialmente 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Sono stabiliti programmi di formazione e sensibilizzazione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lastRenderedPageBreak/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Sono utilizzati software antivirus e anti intrusione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Compromissione informazioni (intercettazioni, rivelazione informazioni, infiltrazioni in messaggistica di posta elettronica, ecc.)</w:t>
            </w:r>
          </w:p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Viene eseguita opportuna manutenzione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Problemi tecnici (Anomalie e malfunzionamento software, problemi hardware o componenti servizio IT)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Adeguate</w:t>
            </w:r>
          </w:p>
        </w:tc>
      </w:tr>
      <w:tr w:rsidR="00CC4A2C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Viene eseguita una regolare formazione del personale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2C" w:rsidRDefault="00B21E5E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39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  <w:p w:rsidR="00CC4A2C" w:rsidRDefault="00CC4A2C">
            <w:pPr>
              <w:pStyle w:val="Paragrafoelenco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jc w:val="both"/>
              <w:rPr>
                <w:rFonts w:ascii="Trebuchet MS" w:hAnsi="Trebuchet MS"/>
                <w:sz w:val="24"/>
                <w:lang w:bidi="it-IT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Adeguate</w:t>
            </w:r>
          </w:p>
        </w:tc>
      </w:tr>
    </w:tbl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sz w:val="24"/>
          <w:lang w:bidi="it-IT"/>
        </w:rPr>
      </w:pPr>
    </w:p>
    <w:p w:rsidR="00CC4A2C" w:rsidRDefault="00B21E5E">
      <w:pPr>
        <w:pStyle w:val="Titolo3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both"/>
        <w:rPr>
          <w:rFonts w:ascii="Trebuchet MS" w:hAnsi="Trebuchet MS"/>
          <w:b/>
          <w:lang w:bidi="it-IT"/>
        </w:rPr>
      </w:pPr>
      <w:r>
        <w:rPr>
          <w:rStyle w:val="B"/>
          <w:rFonts w:ascii="Trebuchet MS" w:hAnsi="Trebuchet MS"/>
          <w:lang w:bidi="it-IT"/>
        </w:rPr>
        <w:t>VALUTAZIONE DEI RISCHI</w:t>
      </w:r>
    </w:p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/>
          <w:sz w:val="12"/>
          <w:lang w:bidi="it-IT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CC4A2C">
        <w:trPr>
          <w:trHeight w:val="432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PERICOLO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Agenti fisici (incendio, allagamento, attacchi esterni)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Perdita</w:t>
            </w:r>
          </w:p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Distruzione non autorizzata</w:t>
            </w:r>
          </w:p>
          <w:p w:rsidR="00CC4A2C" w:rsidRDefault="00CC4A2C">
            <w:pPr>
              <w:pStyle w:val="Paragrafoelenco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rPr>
                <w:rFonts w:ascii="Trebuchet MS" w:hAnsi="Trebuchet MS"/>
                <w:sz w:val="24"/>
                <w:lang w:bidi="it-IT"/>
              </w:rPr>
            </w:pP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VALUTAZIONE RISCHIO INTRINSECO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Probabilità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Conseguenza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intrinseco - Ri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Poco probabile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Gravi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Rilevante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FF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VALUTAZIONE RISCHIO NORMALIZZATO</w:t>
            </w:r>
          </w:p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i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Viene preso in considerazione il livello di adeguatezza peggiore rispetto alle misure di sicurezza attuate per il pericolo ed i rispettivi rischi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intrinseco - 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Vulnerabilità - Vu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normalizzato - RN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Rilevante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0,5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Rilevante</w:t>
            </w:r>
          </w:p>
        </w:tc>
      </w:tr>
    </w:tbl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sz w:val="24"/>
          <w:lang w:bidi="it-IT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CC4A2C">
        <w:trPr>
          <w:trHeight w:val="432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PERICOLO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Eventi naturali (terremoti, eruzioni vulcaniche, ecc.)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Perdita</w:t>
            </w:r>
          </w:p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Distruzione non autorizzata</w:t>
            </w:r>
          </w:p>
          <w:p w:rsidR="00CC4A2C" w:rsidRDefault="00CC4A2C">
            <w:pPr>
              <w:pStyle w:val="Paragrafoelenco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rPr>
                <w:rFonts w:ascii="Trebuchet MS" w:hAnsi="Trebuchet MS"/>
                <w:sz w:val="24"/>
                <w:lang w:bidi="it-IT"/>
              </w:rPr>
            </w:pP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VALUTAZIONE RISCHIO INTRINSECO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Probabilità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Conseguenza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intrinseco - Ri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lastRenderedPageBreak/>
              <w:t>Probabile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Limitate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Rilevante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FF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VALUTAZIONE RISCHIO NORMALIZZATO</w:t>
            </w:r>
          </w:p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i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Viene preso in considerazione il livello di adeguatezza peggiore rispetto alle misure di sicurezza attuate per il pericolo ed i rispettivi rischi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intrinseco - 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Vulnerabilità - Vu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normalizzato - RN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Rilevante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0,25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Basso</w:t>
            </w:r>
          </w:p>
        </w:tc>
      </w:tr>
    </w:tbl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sz w:val="24"/>
          <w:lang w:bidi="it-IT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CC4A2C">
        <w:trPr>
          <w:trHeight w:val="432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PERICOLO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Interruzione servizi (sbalzi di tensione, guasti impianto di climatizzazione, interruzione collegamenti di rete, ecc.)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Perdita</w:t>
            </w:r>
          </w:p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Distruzione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Modifica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Divulgazione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Accesso dati non autorizzato</w:t>
            </w:r>
          </w:p>
          <w:p w:rsidR="00CC4A2C" w:rsidRDefault="00CC4A2C">
            <w:pPr>
              <w:pStyle w:val="Paragrafoelenco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rPr>
                <w:rFonts w:ascii="Trebuchet MS" w:hAnsi="Trebuchet MS"/>
                <w:sz w:val="24"/>
                <w:lang w:bidi="it-IT"/>
              </w:rPr>
            </w:pP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VALUTAZIONE RISCHIO INTRINSECO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Probabilità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Conseguenza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intrinseco - Ri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Poco probabile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Limitate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Rilevante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FF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VALUTAZIONE RISCHIO NORMALIZZATO</w:t>
            </w:r>
          </w:p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i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Viene preso in considerazione il livello di adeguatezza peggiore rispetto alle misure di sicurezza attuate per il pericolo ed i rispettivi rischi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intrinseco - 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Vulnerabilità - Vu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normalizzato - RN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Rilevante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0,5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Rilevante</w:t>
            </w:r>
          </w:p>
        </w:tc>
      </w:tr>
    </w:tbl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sz w:val="24"/>
          <w:lang w:bidi="it-IT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CC4A2C">
        <w:trPr>
          <w:trHeight w:val="432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PERICOLO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Problemi tecnici (Anomalie e malfunzionamento software, problemi hardware o componenti servizio IT)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Perdita</w:t>
            </w:r>
          </w:p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Distruzione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Modifica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Divulgazione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Accesso dati non autorizzato</w:t>
            </w:r>
          </w:p>
          <w:p w:rsidR="00CC4A2C" w:rsidRDefault="00CC4A2C">
            <w:pPr>
              <w:pStyle w:val="Paragrafoelenco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rPr>
                <w:rFonts w:ascii="Trebuchet MS" w:hAnsi="Trebuchet MS"/>
                <w:sz w:val="24"/>
                <w:lang w:bidi="it-IT"/>
              </w:rPr>
            </w:pP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VALUTAZIONE RISCHIO INTRINSECO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Probabilità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Conseguenza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intrinseco - Ri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Poco probabile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Limitate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Rilevante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FF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VALUTAZIONE RISCHIO NORMALIZZATO</w:t>
            </w:r>
          </w:p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i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Viene preso in considerazione il livello di adeguatezza peggiore rispetto alle misure di sicurezza attuate per il pericolo ed i rispettivi rischi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intrinseco - 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Vulnerabilità - Vu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normalizzato - RN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Rilevante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0,5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Rilevante</w:t>
            </w:r>
          </w:p>
        </w:tc>
      </w:tr>
    </w:tbl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sz w:val="24"/>
          <w:lang w:bidi="it-IT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CC4A2C">
        <w:trPr>
          <w:trHeight w:val="432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lastRenderedPageBreak/>
              <w:t>PERICOLO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Compromissione informazioni (intercettazioni, rivelazione informazioni, infiltrazioni in messaggistica di posta elettronica, ecc.)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Perdita</w:t>
            </w:r>
          </w:p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Distruzione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Modifica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Divulgazione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Accesso dati non autorizzato</w:t>
            </w:r>
          </w:p>
          <w:p w:rsidR="00CC4A2C" w:rsidRDefault="00CC4A2C">
            <w:pPr>
              <w:pStyle w:val="Paragrafoelenco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rPr>
                <w:rFonts w:ascii="Trebuchet MS" w:hAnsi="Trebuchet MS"/>
                <w:sz w:val="24"/>
                <w:lang w:bidi="it-IT"/>
              </w:rPr>
            </w:pP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VALUTAZIONE RISCHIO INTRINSECO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Probabilità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Conseguenza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intrinseco - Ri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Poco probabile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Gravi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Rilevante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FF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VALUTAZIONE RISCHIO NORMALIZZATO</w:t>
            </w:r>
          </w:p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i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Viene preso in considerazione il livello di adeguatezza peggiore rispetto alle misure di sicurezza attuate per il pericolo ed i rispettivi rischi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intrinseco - 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Vulnerabilità - Vu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normalizzato - RN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Rilevante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0,5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Rilevante</w:t>
            </w:r>
          </w:p>
        </w:tc>
      </w:tr>
    </w:tbl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sz w:val="24"/>
          <w:lang w:bidi="it-IT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CC4A2C">
        <w:trPr>
          <w:trHeight w:val="432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PERICOLO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Azioni non autorizzate (Errori volontari o involontari, virus, uso non autorizzato di strumentazione, ecc.)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Perdita</w:t>
            </w:r>
          </w:p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Distruzione non autorizzata</w:t>
            </w:r>
          </w:p>
          <w:p w:rsidR="00CC4A2C" w:rsidRDefault="00B21E5E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Modifica non autorizzata</w:t>
            </w:r>
          </w:p>
          <w:p w:rsidR="00CC4A2C" w:rsidRDefault="00CC4A2C">
            <w:pPr>
              <w:pStyle w:val="Paragrafoelenco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0"/>
              <w:rPr>
                <w:rFonts w:ascii="Trebuchet MS" w:hAnsi="Trebuchet MS"/>
                <w:sz w:val="24"/>
                <w:lang w:bidi="it-IT"/>
              </w:rPr>
            </w:pP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VALUTAZIONE RISCHIO INTRINSECO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Probabilità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Conseguenza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intrinseco - Ri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Poco probabile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Gravi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Rilevante</w:t>
            </w:r>
          </w:p>
        </w:tc>
      </w:tr>
      <w:tr w:rsidR="00CC4A2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FF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VALUTAZIONE RISCHIO NORMALIZZATO</w:t>
            </w:r>
          </w:p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i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i/>
                <w:sz w:val="20"/>
                <w:lang w:bidi="it-IT"/>
              </w:rPr>
              <w:t>Viene preso in considerazione il livello di adeguatezza peggiore rispetto alle misure di sicurezza attuate per il pericolo ed i rispettivi rischi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intrinseco - 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Vulnerabilità - Vu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sz w:val="24"/>
                <w:lang w:bidi="it-IT"/>
              </w:rPr>
              <w:t>Rischio normalizzato - RN</w:t>
            </w:r>
          </w:p>
        </w:tc>
      </w:tr>
      <w:tr w:rsidR="00CC4A2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Rilevante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0,5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2C" w:rsidRDefault="00B21E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rebuchet MS" w:hAnsi="Trebuchet MS"/>
                <w:sz w:val="24"/>
                <w:lang w:bidi="it-IT"/>
              </w:rPr>
            </w:pPr>
            <w:r>
              <w:rPr>
                <w:rStyle w:val="B"/>
                <w:rFonts w:ascii="Trebuchet MS" w:hAnsi="Trebuchet MS"/>
                <w:b w:val="0"/>
                <w:sz w:val="24"/>
                <w:lang w:bidi="it-IT"/>
              </w:rPr>
              <w:t>Rilevante</w:t>
            </w:r>
          </w:p>
        </w:tc>
      </w:tr>
    </w:tbl>
    <w:p w:rsidR="00CC4A2C" w:rsidRDefault="00CC4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sz w:val="24"/>
          <w:lang w:bidi="it-IT"/>
        </w:rPr>
      </w:pPr>
    </w:p>
    <w:p w:rsidR="00CC4A2C" w:rsidRDefault="00B2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sz w:val="24"/>
          <w:lang w:bidi="it-IT"/>
        </w:rPr>
      </w:pPr>
      <w:r>
        <w:rPr>
          <w:rStyle w:val="B"/>
          <w:rFonts w:ascii="Trebuchet MS" w:hAnsi="Trebuchet MS"/>
          <w:b w:val="0"/>
          <w:sz w:val="24"/>
          <w:lang w:bidi="it-IT"/>
        </w:rPr>
        <w:t xml:space="preserve">A valle della DPIA l’attività risulta a rischio </w:t>
      </w:r>
      <w:r>
        <w:rPr>
          <w:rStyle w:val="B"/>
          <w:rFonts w:ascii="Trebuchet MS" w:hAnsi="Trebuchet MS"/>
          <w:sz w:val="24"/>
          <w:lang w:bidi="it-IT"/>
        </w:rPr>
        <w:t>Rilevante</w:t>
      </w:r>
    </w:p>
    <w:sectPr w:rsidR="00CC4A2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57" w:rsidRDefault="001F0F57">
      <w:pPr>
        <w:spacing w:after="0" w:line="240" w:lineRule="auto"/>
      </w:pPr>
      <w:r>
        <w:separator/>
      </w:r>
    </w:p>
  </w:endnote>
  <w:endnote w:type="continuationSeparator" w:id="0">
    <w:p w:rsidR="001F0F57" w:rsidRDefault="001F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2C" w:rsidRDefault="00B21E5E">
    <w:pPr>
      <w:pStyle w:val="Normal"/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right"/>
      <w:rPr>
        <w:sz w:val="20"/>
        <w:lang w:bidi="it-IT"/>
      </w:rPr>
    </w:pPr>
    <w:r>
      <w:rPr>
        <w:sz w:val="20"/>
        <w:lang w:bidi="it-IT"/>
      </w:rPr>
      <w:t xml:space="preserve">Pag. </w:t>
    </w:r>
    <w:r>
      <w:rPr>
        <w:sz w:val="20"/>
        <w:lang w:bidi="it-IT"/>
      </w:rPr>
      <w:fldChar w:fldCharType="begin"/>
    </w:r>
    <w:r>
      <w:rPr>
        <w:sz w:val="20"/>
        <w:lang w:bidi="it-IT"/>
      </w:rPr>
      <w:instrText xml:space="preserve"> PAGE \* Arabic </w:instrText>
    </w:r>
    <w:r>
      <w:rPr>
        <w:sz w:val="20"/>
        <w:lang w:bidi="it-IT"/>
      </w:rPr>
      <w:fldChar w:fldCharType="separate"/>
    </w:r>
    <w:r w:rsidR="00271C0C">
      <w:rPr>
        <w:noProof/>
        <w:sz w:val="20"/>
        <w:lang w:bidi="it-IT"/>
      </w:rPr>
      <w:t>1</w:t>
    </w:r>
    <w:r>
      <w:rPr>
        <w:sz w:val="20"/>
        <w:lang w:bidi="it-IT"/>
      </w:rPr>
      <w:fldChar w:fldCharType="end"/>
    </w:r>
    <w:r>
      <w:rPr>
        <w:sz w:val="20"/>
        <w:lang w:bidi="it-IT"/>
      </w:rPr>
      <w:t xml:space="preserve"> / </w:t>
    </w:r>
    <w:r>
      <w:rPr>
        <w:sz w:val="20"/>
        <w:lang w:bidi="it-IT"/>
      </w:rPr>
      <w:fldChar w:fldCharType="begin"/>
    </w:r>
    <w:r>
      <w:rPr>
        <w:sz w:val="20"/>
        <w:lang w:bidi="it-IT"/>
      </w:rPr>
      <w:instrText xml:space="preserve"> NUMPAGES \* Arabic </w:instrText>
    </w:r>
    <w:r>
      <w:rPr>
        <w:sz w:val="20"/>
        <w:lang w:bidi="it-IT"/>
      </w:rPr>
      <w:fldChar w:fldCharType="separate"/>
    </w:r>
    <w:r w:rsidR="00271C0C">
      <w:rPr>
        <w:noProof/>
        <w:sz w:val="20"/>
        <w:lang w:bidi="it-IT"/>
      </w:rPr>
      <w:t>20</w:t>
    </w:r>
    <w:r>
      <w:rPr>
        <w:sz w:val="20"/>
        <w:lang w:bidi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2C" w:rsidRDefault="00B21E5E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Pag.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\* Arabic </w:instrText>
    </w:r>
    <w:r>
      <w:rPr>
        <w:rFonts w:ascii="Arial" w:hAnsi="Arial"/>
        <w:sz w:val="20"/>
      </w:rPr>
      <w:fldChar w:fldCharType="separate"/>
    </w:r>
    <w:r w:rsidR="00271C0C">
      <w:rPr>
        <w:rFonts w:ascii="Arial" w:hAnsi="Arial"/>
        <w:noProof/>
        <w:sz w:val="20"/>
      </w:rPr>
      <w:t>11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/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NUMPAGES \* Arabic </w:instrText>
    </w:r>
    <w:r>
      <w:rPr>
        <w:rFonts w:ascii="Arial" w:hAnsi="Arial"/>
        <w:sz w:val="20"/>
      </w:rPr>
      <w:fldChar w:fldCharType="separate"/>
    </w:r>
    <w:r w:rsidR="00271C0C">
      <w:rPr>
        <w:rFonts w:ascii="Arial" w:hAnsi="Arial"/>
        <w:noProof/>
        <w:sz w:val="20"/>
      </w:rPr>
      <w:t>20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57" w:rsidRDefault="001F0F57">
      <w:pPr>
        <w:spacing w:after="0" w:line="240" w:lineRule="auto"/>
      </w:pPr>
      <w:r>
        <w:separator/>
      </w:r>
    </w:p>
  </w:footnote>
  <w:footnote w:type="continuationSeparator" w:id="0">
    <w:p w:rsidR="001F0F57" w:rsidRDefault="001F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2C" w:rsidRDefault="00CC4A2C">
    <w:pPr>
      <w:pStyle w:val="Normal"/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20"/>
        <w:lang w:bidi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2C" w:rsidRDefault="00CC4A2C">
    <w:pPr>
      <w:pStyle w:val="Normal"/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20"/>
        <w:lang w:bidi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8A0B0D0"/>
    <w:lvl w:ilvl="0">
      <w:start w:val="1"/>
      <w:numFmt w:val="lowerLetter"/>
      <w:lvlText w:val="%1."/>
      <w:lvlJc w:val="left"/>
      <w:pPr>
        <w:ind w:left="720" w:hanging="360"/>
      </w:pPr>
      <w:rPr>
        <w:rFonts w:ascii="Trebuchet MS" w:hAnsi="Trebuchet MS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rebuchet MS" w:hAnsi="Trebuchet MS"/>
        <w:sz w:val="22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ascii="Trebuchet MS" w:hAnsi="Trebuchet MS"/>
        <w:sz w:val="22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Trebuchet MS" w:hAnsi="Trebuchet MS"/>
        <w:sz w:val="22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rebuchet MS" w:hAnsi="Trebuchet MS"/>
        <w:sz w:val="22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ascii="Trebuchet MS" w:hAnsi="Trebuchet MS"/>
        <w:sz w:val="22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ascii="Trebuchet MS" w:hAnsi="Trebuchet MS"/>
        <w:sz w:val="22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rebuchet MS" w:hAnsi="Trebuchet MS"/>
        <w:sz w:val="22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ascii="Trebuchet MS" w:hAnsi="Trebuchet MS"/>
        <w:sz w:val="22"/>
      </w:rPr>
    </w:lvl>
  </w:abstractNum>
  <w:abstractNum w:abstractNumId="1" w15:restartNumberingAfterBreak="0">
    <w:nsid w:val="00000002"/>
    <w:multiLevelType w:val="multilevel"/>
    <w:tmpl w:val="C4963F20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rebuchet MS" w:hAnsi="Trebuchet MS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rebuchet MS" w:hAnsi="Trebuchet MS"/>
        <w:sz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rebuchet MS" w:hAnsi="Trebuchet MS"/>
        <w:sz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rebuchet MS" w:hAnsi="Trebuchet MS"/>
        <w:sz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rebuchet MS" w:hAnsi="Trebuchet MS"/>
        <w:sz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rebuchet MS" w:hAnsi="Trebuchet MS"/>
        <w:sz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rebuchet MS" w:hAnsi="Trebuchet MS"/>
        <w:sz w:val="22"/>
      </w:rPr>
    </w:lvl>
  </w:abstractNum>
  <w:abstractNum w:abstractNumId="2" w15:restartNumberingAfterBreak="0">
    <w:nsid w:val="00000003"/>
    <w:multiLevelType w:val="multilevel"/>
    <w:tmpl w:val="194A995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·"/>
      <w:lvlJc w:val="left"/>
      <w:pPr>
        <w:ind w:left="1080" w:hanging="360"/>
      </w:pPr>
      <w:rPr>
        <w:rFonts w:ascii="Symbol" w:hAnsi="Symbol"/>
        <w:sz w:val="22"/>
      </w:rPr>
    </w:lvl>
    <w:lvl w:ilvl="2">
      <w:start w:val="1"/>
      <w:numFmt w:val="bullet"/>
      <w:lvlText w:val="·"/>
      <w:lvlJc w:val="left"/>
      <w:pPr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·"/>
      <w:lvlJc w:val="left"/>
      <w:pPr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·"/>
      <w:lvlJc w:val="left"/>
      <w:pPr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·"/>
      <w:lvlJc w:val="left"/>
      <w:pPr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·"/>
      <w:lvlJc w:val="left"/>
      <w:pPr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·"/>
      <w:lvlJc w:val="left"/>
      <w:pPr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·"/>
      <w:lvlJc w:val="left"/>
      <w:pPr>
        <w:ind w:left="3600" w:hanging="360"/>
      </w:pPr>
      <w:rPr>
        <w:rFonts w:ascii="Symbol" w:hAnsi="Symbol"/>
        <w:sz w:val="22"/>
      </w:rPr>
    </w:lvl>
  </w:abstractNum>
  <w:abstractNum w:abstractNumId="3" w15:restartNumberingAfterBreak="0">
    <w:nsid w:val="00000004"/>
    <w:multiLevelType w:val="multilevel"/>
    <w:tmpl w:val="5110612E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rebuchet MS" w:hAnsi="Trebuchet MS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rebuchet MS" w:hAnsi="Trebuchet MS"/>
        <w:sz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rebuchet MS" w:hAnsi="Trebuchet MS"/>
        <w:sz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rebuchet MS" w:hAnsi="Trebuchet MS"/>
        <w:sz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rebuchet MS" w:hAnsi="Trebuchet MS"/>
        <w:sz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rebuchet MS" w:hAnsi="Trebuchet MS"/>
        <w:sz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rebuchet MS" w:hAnsi="Trebuchet MS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lvl w:ilvl="0">
        <w:start w:val="1"/>
        <w:numFmt w:val="bullet"/>
        <w:lvlText w:val="·"/>
        <w:lvlJc w:val="left"/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</w:rPr>
      </w:lvl>
    </w:lvlOverride>
    <w:lvlOverride w:ilvl="1">
      <w:lvl w:ilvl="1">
        <w:start w:val="1"/>
        <w:numFmt w:val="bullet"/>
        <w:lvlText w:val="·"/>
        <w:lvlJc w:val="left"/>
        <w:pPr>
          <w:ind w:left="10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2">
      <w:lvl w:ilvl="2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3">
      <w:lvl w:ilvl="3">
        <w:start w:val="1"/>
        <w:numFmt w:val="bullet"/>
        <w:lvlText w:val="·"/>
        <w:lvlJc w:val="left"/>
        <w:pPr>
          <w:ind w:left="180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21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5">
      <w:lvl w:ilvl="5">
        <w:start w:val="1"/>
        <w:numFmt w:val="bullet"/>
        <w:lvlText w:val="·"/>
        <w:lvlJc w:val="left"/>
        <w:pPr>
          <w:ind w:left="25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6">
      <w:lvl w:ilvl="6">
        <w:start w:val="1"/>
        <w:numFmt w:val="bullet"/>
        <w:lvlText w:val="·"/>
        <w:lvlJc w:val="left"/>
        <w:pPr>
          <w:ind w:left="28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7">
      <w:lvl w:ilvl="7">
        <w:start w:val="1"/>
        <w:numFmt w:val="bullet"/>
        <w:lvlText w:val="·"/>
        <w:lvlJc w:val="left"/>
        <w:pPr>
          <w:ind w:left="32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8">
      <w:lvl w:ilvl="8">
        <w:start w:val="1"/>
        <w:numFmt w:val="bullet"/>
        <w:lvlText w:val="·"/>
        <w:lvlJc w:val="left"/>
        <w:pPr>
          <w:ind w:left="360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lvlText w:val="·"/>
        <w:lvlJc w:val="left"/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</w:rPr>
      </w:lvl>
    </w:lvlOverride>
    <w:lvlOverride w:ilvl="1">
      <w:lvl w:ilvl="1">
        <w:start w:val="1"/>
        <w:numFmt w:val="bullet"/>
        <w:lvlText w:val="·"/>
        <w:lvlJc w:val="left"/>
        <w:pPr>
          <w:ind w:left="10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2">
      <w:lvl w:ilvl="2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3">
      <w:lvl w:ilvl="3">
        <w:start w:val="1"/>
        <w:numFmt w:val="bullet"/>
        <w:lvlText w:val="·"/>
        <w:lvlJc w:val="left"/>
        <w:pPr>
          <w:ind w:left="180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21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5">
      <w:lvl w:ilvl="5">
        <w:start w:val="1"/>
        <w:numFmt w:val="bullet"/>
        <w:lvlText w:val="·"/>
        <w:lvlJc w:val="left"/>
        <w:pPr>
          <w:ind w:left="25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6">
      <w:lvl w:ilvl="6">
        <w:start w:val="1"/>
        <w:numFmt w:val="bullet"/>
        <w:lvlText w:val="·"/>
        <w:lvlJc w:val="left"/>
        <w:pPr>
          <w:ind w:left="28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7">
      <w:lvl w:ilvl="7">
        <w:start w:val="1"/>
        <w:numFmt w:val="bullet"/>
        <w:lvlText w:val="·"/>
        <w:lvlJc w:val="left"/>
        <w:pPr>
          <w:ind w:left="32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8">
      <w:lvl w:ilvl="8">
        <w:start w:val="1"/>
        <w:numFmt w:val="bullet"/>
        <w:lvlText w:val="·"/>
        <w:lvlJc w:val="left"/>
        <w:pPr>
          <w:ind w:left="360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lvlText w:val="·"/>
        <w:lvlJc w:val="left"/>
        <w:pPr>
          <w:ind w:left="3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1">
      <w:lvl w:ilvl="1">
        <w:start w:val="1"/>
        <w:numFmt w:val="bullet"/>
        <w:lvlText w:val="·"/>
        <w:lvlJc w:val="left"/>
        <w:pPr>
          <w:ind w:left="10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2">
      <w:lvl w:ilvl="2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3">
      <w:lvl w:ilvl="3">
        <w:start w:val="1"/>
        <w:numFmt w:val="bullet"/>
        <w:lvlText w:val="·"/>
        <w:lvlJc w:val="left"/>
        <w:pPr>
          <w:ind w:left="180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21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5">
      <w:lvl w:ilvl="5">
        <w:start w:val="1"/>
        <w:numFmt w:val="bullet"/>
        <w:lvlText w:val="·"/>
        <w:lvlJc w:val="left"/>
        <w:pPr>
          <w:ind w:left="25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6">
      <w:lvl w:ilvl="6">
        <w:start w:val="1"/>
        <w:numFmt w:val="bullet"/>
        <w:lvlText w:val="·"/>
        <w:lvlJc w:val="left"/>
        <w:pPr>
          <w:ind w:left="28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7">
      <w:lvl w:ilvl="7">
        <w:start w:val="1"/>
        <w:numFmt w:val="bullet"/>
        <w:lvlText w:val="·"/>
        <w:lvlJc w:val="left"/>
        <w:pPr>
          <w:ind w:left="32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8">
      <w:lvl w:ilvl="8">
        <w:start w:val="1"/>
        <w:numFmt w:val="bullet"/>
        <w:lvlText w:val="·"/>
        <w:lvlJc w:val="left"/>
        <w:pPr>
          <w:ind w:left="360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A2C"/>
    <w:rsid w:val="001F0F57"/>
    <w:rsid w:val="00271C0C"/>
    <w:rsid w:val="00B21E5E"/>
    <w:rsid w:val="00CC4A2C"/>
    <w:rsid w:val="00D9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4DB71-D26F-4C82-A180-680B96F5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hAnsi="Calibri"/>
      <w:sz w:val="22"/>
    </w:rPr>
  </w:style>
  <w:style w:type="paragraph" w:styleId="Titolo1">
    <w:name w:val="heading 1"/>
    <w:basedOn w:val="Normale"/>
    <w:next w:val="Normale"/>
    <w:pPr>
      <w:spacing w:before="240" w:after="0"/>
      <w:outlineLvl w:val="0"/>
    </w:pPr>
    <w:rPr>
      <w:rFonts w:ascii="Times New Roman" w:hAnsi="Times New Roman"/>
      <w:color w:val="2E74B5"/>
      <w:sz w:val="32"/>
    </w:rPr>
  </w:style>
  <w:style w:type="paragraph" w:styleId="Titolo2">
    <w:name w:val="heading 2"/>
    <w:basedOn w:val="Normale"/>
    <w:next w:val="Normale"/>
    <w:pPr>
      <w:spacing w:before="40" w:after="0"/>
      <w:outlineLvl w:val="1"/>
    </w:pPr>
    <w:rPr>
      <w:rFonts w:ascii="Times New Roman" w:hAnsi="Times New Roman"/>
      <w:color w:val="2E74B5"/>
      <w:sz w:val="26"/>
    </w:rPr>
  </w:style>
  <w:style w:type="paragraph" w:styleId="Titolo3">
    <w:name w:val="heading 3"/>
    <w:basedOn w:val="Normale"/>
    <w:next w:val="Normale"/>
    <w:pPr>
      <w:spacing w:before="40" w:after="0"/>
      <w:outlineLvl w:val="2"/>
    </w:pPr>
    <w:rPr>
      <w:rFonts w:ascii="Times New Roman" w:hAnsi="Times New Roman"/>
      <w:color w:val="1F4D78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basedOn w:val="Normale"/>
    <w:pPr>
      <w:spacing w:after="0" w:line="240" w:lineRule="auto"/>
    </w:pPr>
    <w:rPr>
      <w:rFonts w:ascii="Arial" w:hAnsi="Arial"/>
      <w:sz w:val="24"/>
    </w:rPr>
  </w:style>
  <w:style w:type="paragraph" w:styleId="Paragrafoelenco">
    <w:name w:val="List Paragraph"/>
    <w:basedOn w:val="Normale"/>
    <w:pPr>
      <w:spacing w:after="0"/>
      <w:ind w:left="720"/>
    </w:pPr>
  </w:style>
  <w:style w:type="paragraph" w:customStyle="1" w:styleId="BODY">
    <w:name w:val="BODY"/>
    <w:basedOn w:val="Normal"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character" w:customStyle="1" w:styleId="Titolo1Carattere">
    <w:name w:val="Titolo 1 Carattere"/>
    <w:basedOn w:val="Carpredefinitoparagrafo"/>
    <w:rPr>
      <w:color w:val="2E74B5"/>
      <w:sz w:val="32"/>
    </w:rPr>
  </w:style>
  <w:style w:type="character" w:customStyle="1" w:styleId="Titolo2Carattere">
    <w:name w:val="Titolo 2 Carattere"/>
    <w:basedOn w:val="Carpredefinitoparagrafo"/>
    <w:rPr>
      <w:color w:val="2E74B5"/>
      <w:sz w:val="26"/>
    </w:rPr>
  </w:style>
  <w:style w:type="character" w:customStyle="1" w:styleId="Titolo3Carattere">
    <w:name w:val="Titolo 3 Carattere"/>
    <w:basedOn w:val="Carpredefinitoparagrafo"/>
    <w:rPr>
      <w:color w:val="1F4D78"/>
    </w:rPr>
  </w:style>
  <w:style w:type="character" w:customStyle="1" w:styleId="B">
    <w:name w:val="B"/>
    <w:basedOn w:val="Carpredefinitoparagrafo"/>
    <w:rPr>
      <w:b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4325</Words>
  <Characters>24656</Characters>
  <Application>Microsoft Office Word</Application>
  <DocSecurity>0</DocSecurity>
  <Lines>205</Lines>
  <Paragraphs>57</Paragraphs>
  <ScaleCrop>false</ScaleCrop>
  <Company/>
  <LinksUpToDate>false</LinksUpToDate>
  <CharactersWithSpaces>28924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lorenzo baronci</cp:lastModifiedBy>
  <cp:revision>7</cp:revision>
  <dcterms:created xsi:type="dcterms:W3CDTF">2018-12-20T09:22:00Z</dcterms:created>
  <dcterms:modified xsi:type="dcterms:W3CDTF">2019-01-08T11:59:00Z</dcterms:modified>
</cp:coreProperties>
</file>